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BCD" w:rsidRDefault="00CB0BCD" w:rsidP="00CB0BCD">
      <w:pPr>
        <w:jc w:val="center"/>
        <w:rPr>
          <w:b/>
          <w:bCs/>
          <w:u w:val="single"/>
        </w:rPr>
      </w:pPr>
      <w:r>
        <w:rPr>
          <w:b/>
          <w:bCs/>
          <w:u w:val="single"/>
        </w:rPr>
        <w:t>Lancashire Adult Safeguarding Board</w:t>
      </w:r>
    </w:p>
    <w:p w:rsidR="00142834" w:rsidRDefault="00040009" w:rsidP="00CB0BCD">
      <w:pPr>
        <w:jc w:val="center"/>
        <w:rPr>
          <w:bCs/>
        </w:rPr>
      </w:pPr>
      <w:r>
        <w:rPr>
          <w:b/>
          <w:bCs/>
          <w:u w:val="single"/>
        </w:rPr>
        <w:t>Best Practice MCA</w:t>
      </w:r>
      <w:r w:rsidR="00CB0BCD">
        <w:rPr>
          <w:b/>
          <w:bCs/>
          <w:u w:val="single"/>
        </w:rPr>
        <w:t xml:space="preserve"> </w:t>
      </w:r>
      <w:r w:rsidR="00CB0BCD" w:rsidRPr="00CB0BCD">
        <w:rPr>
          <w:b/>
          <w:bCs/>
          <w:u w:val="single"/>
        </w:rPr>
        <w:t>Audit Tool</w:t>
      </w:r>
    </w:p>
    <w:p w:rsidR="00CB0BCD" w:rsidRPr="00CB0BCD" w:rsidRDefault="00CB0BCD" w:rsidP="00CB0BCD">
      <w:pPr>
        <w:rPr>
          <w:b/>
          <w:bCs/>
        </w:rPr>
      </w:pPr>
      <w:r>
        <w:rPr>
          <w:b/>
          <w:bCs/>
        </w:rPr>
        <w:t>Purpose of the Audit</w:t>
      </w:r>
    </w:p>
    <w:p w:rsidR="00CB0BCD" w:rsidRPr="00C75795" w:rsidRDefault="00040009" w:rsidP="00CB0BCD">
      <w:pPr>
        <w:rPr>
          <w:b/>
          <w:bCs/>
          <w:color w:val="FF0000"/>
        </w:rPr>
      </w:pPr>
      <w:r w:rsidRPr="00C75795">
        <w:rPr>
          <w:b/>
          <w:bCs/>
          <w:color w:val="FF0000"/>
        </w:rPr>
        <w:t>The Best Practice MCA Audit</w:t>
      </w:r>
      <w:r w:rsidR="00CB0BCD" w:rsidRPr="00C75795">
        <w:rPr>
          <w:b/>
          <w:bCs/>
          <w:color w:val="FF0000"/>
        </w:rPr>
        <w:t xml:space="preserve"> Tool has been developed by the Lancashire MCA/DoLS Sub Group to reflect standards of practice within organisations.</w:t>
      </w:r>
    </w:p>
    <w:p w:rsidR="00CB0BCD" w:rsidRPr="00C75795" w:rsidRDefault="00CB0BCD" w:rsidP="00CB0BCD">
      <w:pPr>
        <w:rPr>
          <w:b/>
          <w:bCs/>
          <w:color w:val="FF0000"/>
        </w:rPr>
      </w:pPr>
      <w:r w:rsidRPr="00C75795">
        <w:rPr>
          <w:b/>
          <w:bCs/>
          <w:color w:val="FF0000"/>
        </w:rPr>
        <w:t>The aim of this audit tool is to provide organisations with a consistent framework to assess monitor and/or improve their arrangements in line with the Mental Capacity Act 2005.</w:t>
      </w:r>
    </w:p>
    <w:p w:rsidR="00CB0BCD" w:rsidRPr="00C75795" w:rsidRDefault="00CB0BCD" w:rsidP="00CB0BCD">
      <w:pPr>
        <w:rPr>
          <w:b/>
          <w:bCs/>
          <w:color w:val="FF0000"/>
        </w:rPr>
      </w:pPr>
      <w:r w:rsidRPr="00C75795">
        <w:rPr>
          <w:b/>
          <w:bCs/>
          <w:color w:val="FF0000"/>
        </w:rPr>
        <w:t>The audit tool is a process that requires partner agencies to complete all sections of th</w:t>
      </w:r>
      <w:r w:rsidR="00FF5904" w:rsidRPr="00C75795">
        <w:rPr>
          <w:b/>
          <w:bCs/>
          <w:color w:val="FF0000"/>
        </w:rPr>
        <w:t>e audit tool to self-assess and benchmark their own areas and to enable you to:</w:t>
      </w:r>
    </w:p>
    <w:p w:rsidR="00FF5904" w:rsidRPr="00C75795" w:rsidRDefault="00FF5904" w:rsidP="00FF5904">
      <w:pPr>
        <w:pStyle w:val="ListParagraph"/>
        <w:numPr>
          <w:ilvl w:val="0"/>
          <w:numId w:val="1"/>
        </w:numPr>
        <w:rPr>
          <w:b/>
          <w:bCs/>
          <w:color w:val="FF0000"/>
        </w:rPr>
      </w:pPr>
      <w:r w:rsidRPr="00C75795">
        <w:rPr>
          <w:b/>
          <w:bCs/>
          <w:color w:val="FF0000"/>
        </w:rPr>
        <w:t>Identify strengths and areas of good practic</w:t>
      </w:r>
      <w:bookmarkStart w:id="0" w:name="_GoBack"/>
      <w:bookmarkEnd w:id="0"/>
      <w:r w:rsidRPr="00C75795">
        <w:rPr>
          <w:b/>
          <w:bCs/>
          <w:color w:val="FF0000"/>
        </w:rPr>
        <w:t>e</w:t>
      </w:r>
    </w:p>
    <w:p w:rsidR="00FF5904" w:rsidRPr="00C75795" w:rsidRDefault="00FF5904" w:rsidP="00FF5904">
      <w:pPr>
        <w:pStyle w:val="ListParagraph"/>
        <w:numPr>
          <w:ilvl w:val="0"/>
          <w:numId w:val="1"/>
        </w:numPr>
        <w:rPr>
          <w:b/>
          <w:bCs/>
          <w:color w:val="FF0000"/>
        </w:rPr>
      </w:pPr>
      <w:r w:rsidRPr="00C75795">
        <w:rPr>
          <w:b/>
          <w:bCs/>
          <w:color w:val="FF0000"/>
        </w:rPr>
        <w:t>Areas for improvement within individual organisations</w:t>
      </w:r>
    </w:p>
    <w:p w:rsidR="00FF5904" w:rsidRPr="00C75795" w:rsidRDefault="00FF5904" w:rsidP="00FF5904">
      <w:pPr>
        <w:pStyle w:val="ListParagraph"/>
        <w:numPr>
          <w:ilvl w:val="0"/>
          <w:numId w:val="1"/>
        </w:numPr>
        <w:rPr>
          <w:b/>
          <w:bCs/>
          <w:color w:val="FF0000"/>
        </w:rPr>
      </w:pPr>
      <w:r w:rsidRPr="00C75795">
        <w:rPr>
          <w:b/>
          <w:bCs/>
          <w:color w:val="FF0000"/>
        </w:rPr>
        <w:t xml:space="preserve">Action plan </w:t>
      </w:r>
      <w:r w:rsidR="00A20B3A" w:rsidRPr="00C75795">
        <w:rPr>
          <w:b/>
          <w:bCs/>
          <w:color w:val="FF0000"/>
        </w:rPr>
        <w:t>to monitor improvements.</w:t>
      </w:r>
    </w:p>
    <w:p w:rsidR="00A20B3A" w:rsidRDefault="00A20B3A" w:rsidP="00A20B3A">
      <w:pPr>
        <w:rPr>
          <w:b/>
          <w:bCs/>
        </w:rPr>
      </w:pPr>
    </w:p>
    <w:p w:rsidR="00A20B3A" w:rsidRPr="00A20B3A" w:rsidRDefault="00A20B3A" w:rsidP="00A20B3A">
      <w:pPr>
        <w:rPr>
          <w:bCs/>
        </w:rPr>
      </w:pPr>
      <w:r>
        <w:rPr>
          <w:b/>
          <w:bCs/>
        </w:rPr>
        <w:t>What is the Mental Capacity Act 2005?</w:t>
      </w:r>
    </w:p>
    <w:p w:rsidR="00A20B3A" w:rsidRDefault="00A20B3A" w:rsidP="00A20B3A">
      <w:r w:rsidRPr="00A20B3A">
        <w:lastRenderedPageBreak/>
        <w:t xml:space="preserve">The Mental Capacity Act (2005) is a significant piece of legislation affecting people who may lack the capacity to make their own decisions. It promotes autonomy and empowerment of individuals and protects their rights particularly to make their own decisions. </w:t>
      </w:r>
    </w:p>
    <w:p w:rsidR="00B62E7D" w:rsidRPr="00B62E7D" w:rsidRDefault="00B62E7D" w:rsidP="00B62E7D">
      <w:pPr>
        <w:autoSpaceDE w:val="0"/>
        <w:autoSpaceDN w:val="0"/>
        <w:adjustRightInd w:val="0"/>
        <w:spacing w:after="0" w:line="240" w:lineRule="auto"/>
        <w:rPr>
          <w:rFonts w:cs="HelveticaNeue-Roman"/>
        </w:rPr>
      </w:pPr>
      <w:r w:rsidRPr="00B62E7D">
        <w:rPr>
          <w:rFonts w:cs="HelveticaNeue-Roman"/>
        </w:rPr>
        <w:t xml:space="preserve">The Code of Practice provides guidance to </w:t>
      </w:r>
      <w:r>
        <w:rPr>
          <w:rFonts w:cs="HelveticaNeue-Roman"/>
        </w:rPr>
        <w:t xml:space="preserve">anyone who is working with and/ </w:t>
      </w:r>
      <w:r w:rsidRPr="00B62E7D">
        <w:rPr>
          <w:rFonts w:cs="HelveticaNeue-Roman"/>
        </w:rPr>
        <w:t>or caring for adults who may lack capacity t</w:t>
      </w:r>
      <w:r>
        <w:rPr>
          <w:rFonts w:cs="HelveticaNeue-Roman"/>
        </w:rPr>
        <w:t xml:space="preserve">o make particular decisions. It </w:t>
      </w:r>
      <w:r w:rsidRPr="00B62E7D">
        <w:rPr>
          <w:rFonts w:cs="HelveticaNeue-Roman"/>
        </w:rPr>
        <w:t>describes their responsibilities when actin</w:t>
      </w:r>
      <w:r>
        <w:rPr>
          <w:rFonts w:cs="HelveticaNeue-Roman"/>
        </w:rPr>
        <w:t xml:space="preserve">g or making decisions on behalf </w:t>
      </w:r>
      <w:r w:rsidRPr="00B62E7D">
        <w:rPr>
          <w:rFonts w:cs="HelveticaNeue-Roman"/>
        </w:rPr>
        <w:t xml:space="preserve">of individuals who lack the capacity to </w:t>
      </w:r>
      <w:r>
        <w:rPr>
          <w:rFonts w:cs="HelveticaNeue-Roman"/>
        </w:rPr>
        <w:t xml:space="preserve">act or make these decisions for </w:t>
      </w:r>
      <w:r w:rsidRPr="00B62E7D">
        <w:rPr>
          <w:rFonts w:cs="HelveticaNeue-Roman"/>
        </w:rPr>
        <w:t>themselves. In particular, the Code of Pract</w:t>
      </w:r>
      <w:r>
        <w:rPr>
          <w:rFonts w:cs="HelveticaNeue-Roman"/>
        </w:rPr>
        <w:t xml:space="preserve">ice focuses on those who have a </w:t>
      </w:r>
      <w:r w:rsidRPr="00B62E7D">
        <w:rPr>
          <w:rFonts w:cs="HelveticaNeue-Roman"/>
        </w:rPr>
        <w:t>duty of care to someone who lacks the capacity t</w:t>
      </w:r>
      <w:r>
        <w:rPr>
          <w:rFonts w:cs="HelveticaNeue-Roman"/>
        </w:rPr>
        <w:t xml:space="preserve">o agree to the care that is </w:t>
      </w:r>
      <w:r w:rsidRPr="00B62E7D">
        <w:rPr>
          <w:rFonts w:cs="HelveticaNeue-Roman"/>
        </w:rPr>
        <w:t>being provided.</w:t>
      </w:r>
    </w:p>
    <w:p w:rsidR="00B62E7D" w:rsidRDefault="00B62E7D" w:rsidP="00B62E7D">
      <w:pPr>
        <w:autoSpaceDE w:val="0"/>
        <w:autoSpaceDN w:val="0"/>
        <w:adjustRightInd w:val="0"/>
        <w:spacing w:after="0" w:line="240" w:lineRule="auto"/>
      </w:pPr>
    </w:p>
    <w:p w:rsidR="00B62E7D" w:rsidRDefault="00A20B3A" w:rsidP="00B62E7D">
      <w:pPr>
        <w:autoSpaceDE w:val="0"/>
        <w:autoSpaceDN w:val="0"/>
        <w:adjustRightInd w:val="0"/>
        <w:spacing w:after="0" w:line="240" w:lineRule="auto"/>
        <w:rPr>
          <w:rFonts w:cs="HelveticaNeue-Roman"/>
        </w:rPr>
      </w:pPr>
      <w:r w:rsidRPr="00A20B3A">
        <w:t>The Act applies to everyone working in social care, health and other sectors who are involved in the support and treatment of people aged 16 and over.</w:t>
      </w:r>
      <w:r w:rsidR="00B62E7D">
        <w:t xml:space="preserve">  </w:t>
      </w:r>
      <w:r w:rsidR="00B62E7D">
        <w:rPr>
          <w:rFonts w:cs="HelveticaNeue-Roman"/>
        </w:rPr>
        <w:t xml:space="preserve">People acting in a </w:t>
      </w:r>
      <w:r w:rsidR="00B62E7D" w:rsidRPr="00B62E7D">
        <w:rPr>
          <w:rFonts w:cs="HelveticaNeue-Roman"/>
        </w:rPr>
        <w:t>pro</w:t>
      </w:r>
      <w:r w:rsidR="00B62E7D">
        <w:rPr>
          <w:rFonts w:cs="HelveticaNeue-Roman"/>
        </w:rPr>
        <w:t>fessional capacity may include:</w:t>
      </w:r>
    </w:p>
    <w:p w:rsidR="00B62E7D" w:rsidRDefault="00B62E7D" w:rsidP="00B62E7D">
      <w:pPr>
        <w:pStyle w:val="ListParagraph"/>
        <w:numPr>
          <w:ilvl w:val="0"/>
          <w:numId w:val="4"/>
        </w:numPr>
        <w:autoSpaceDE w:val="0"/>
        <w:autoSpaceDN w:val="0"/>
        <w:adjustRightInd w:val="0"/>
        <w:spacing w:after="0" w:line="240" w:lineRule="auto"/>
        <w:rPr>
          <w:rFonts w:cs="HelveticaNeue-Roman"/>
        </w:rPr>
      </w:pPr>
      <w:r>
        <w:rPr>
          <w:rFonts w:cs="HelveticaNeue-Roman"/>
        </w:rPr>
        <w:t>A</w:t>
      </w:r>
      <w:r w:rsidRPr="00B62E7D">
        <w:rPr>
          <w:rFonts w:cs="HelveticaNeue-Roman"/>
        </w:rPr>
        <w:t xml:space="preserve"> variety of healthcare staff (doctors, dentists, nurses, therapists,</w:t>
      </w:r>
      <w:r>
        <w:rPr>
          <w:rFonts w:cs="HelveticaNeue-Roman"/>
        </w:rPr>
        <w:t xml:space="preserve"> </w:t>
      </w:r>
      <w:r w:rsidRPr="00B62E7D">
        <w:rPr>
          <w:rFonts w:cs="HelveticaNeue-Roman"/>
        </w:rPr>
        <w:t xml:space="preserve">radiologists, paramedics </w:t>
      </w:r>
      <w:proofErr w:type="spellStart"/>
      <w:r w:rsidRPr="00B62E7D">
        <w:rPr>
          <w:rFonts w:cs="HelveticaNeue-Roman"/>
        </w:rPr>
        <w:t>etc</w:t>
      </w:r>
      <w:proofErr w:type="spellEnd"/>
      <w:r w:rsidRPr="00B62E7D">
        <w:rPr>
          <w:rFonts w:cs="HelveticaNeue-Roman"/>
        </w:rPr>
        <w:t>)</w:t>
      </w:r>
    </w:p>
    <w:p w:rsidR="00B62E7D" w:rsidRDefault="00B62E7D" w:rsidP="00B62E7D">
      <w:pPr>
        <w:pStyle w:val="ListParagraph"/>
        <w:numPr>
          <w:ilvl w:val="0"/>
          <w:numId w:val="4"/>
        </w:numPr>
        <w:autoSpaceDE w:val="0"/>
        <w:autoSpaceDN w:val="0"/>
        <w:adjustRightInd w:val="0"/>
        <w:spacing w:after="0" w:line="240" w:lineRule="auto"/>
        <w:rPr>
          <w:rFonts w:cs="HelveticaNeue-Roman"/>
        </w:rPr>
      </w:pPr>
      <w:r>
        <w:rPr>
          <w:rFonts w:cs="HelveticaNeue-Roman"/>
        </w:rPr>
        <w:t>S</w:t>
      </w:r>
      <w:r w:rsidRPr="00B62E7D">
        <w:rPr>
          <w:rFonts w:cs="HelveticaNeue-Roman"/>
        </w:rPr>
        <w:t xml:space="preserve">ocial care staff (social workers, care managers, </w:t>
      </w:r>
      <w:proofErr w:type="spellStart"/>
      <w:r w:rsidRPr="00B62E7D">
        <w:rPr>
          <w:rFonts w:cs="HelveticaNeue-Roman"/>
        </w:rPr>
        <w:t>etc</w:t>
      </w:r>
      <w:proofErr w:type="spellEnd"/>
      <w:r w:rsidRPr="00B62E7D">
        <w:rPr>
          <w:rFonts w:cs="HelveticaNeue-Roman"/>
        </w:rPr>
        <w:t>)</w:t>
      </w:r>
    </w:p>
    <w:p w:rsidR="00B62E7D" w:rsidRPr="00B62E7D" w:rsidRDefault="00B62E7D" w:rsidP="00B62E7D">
      <w:pPr>
        <w:pStyle w:val="ListParagraph"/>
        <w:numPr>
          <w:ilvl w:val="0"/>
          <w:numId w:val="4"/>
        </w:numPr>
        <w:autoSpaceDE w:val="0"/>
        <w:autoSpaceDN w:val="0"/>
        <w:adjustRightInd w:val="0"/>
        <w:spacing w:after="0" w:line="240" w:lineRule="auto"/>
        <w:rPr>
          <w:rFonts w:cs="HelveticaNeue-Roman"/>
        </w:rPr>
      </w:pPr>
      <w:r>
        <w:rPr>
          <w:rFonts w:cs="HelveticaNeue-Roman"/>
        </w:rPr>
        <w:t>O</w:t>
      </w:r>
      <w:r w:rsidRPr="00B62E7D">
        <w:rPr>
          <w:rFonts w:cs="HelveticaNeue-Roman"/>
        </w:rPr>
        <w:t>thers who may occasionally be involved in the care of people who lack</w:t>
      </w:r>
      <w:r>
        <w:rPr>
          <w:rFonts w:cs="HelveticaNeue-Roman"/>
        </w:rPr>
        <w:t xml:space="preserve"> </w:t>
      </w:r>
      <w:r w:rsidRPr="00B62E7D">
        <w:rPr>
          <w:rFonts w:cs="HelveticaNeue-Roman"/>
        </w:rPr>
        <w:t>capacity to make the decision in question, such as ambulance crew,</w:t>
      </w:r>
      <w:r>
        <w:rPr>
          <w:rFonts w:cs="HelveticaNeue-Roman"/>
        </w:rPr>
        <w:t xml:space="preserve"> housing workers, or police offi</w:t>
      </w:r>
      <w:r w:rsidRPr="00B62E7D">
        <w:rPr>
          <w:rFonts w:cs="HelveticaNeue-Roman"/>
        </w:rPr>
        <w:t>cers.</w:t>
      </w:r>
    </w:p>
    <w:p w:rsidR="00B62E7D" w:rsidRDefault="00B62E7D" w:rsidP="00B62E7D">
      <w:pPr>
        <w:autoSpaceDE w:val="0"/>
        <w:autoSpaceDN w:val="0"/>
        <w:adjustRightInd w:val="0"/>
        <w:spacing w:after="0" w:line="240" w:lineRule="auto"/>
        <w:rPr>
          <w:rFonts w:cs="HelveticaNeue-Roman"/>
        </w:rPr>
      </w:pPr>
    </w:p>
    <w:p w:rsidR="00B62E7D" w:rsidRDefault="00B62E7D" w:rsidP="00B62E7D">
      <w:pPr>
        <w:autoSpaceDE w:val="0"/>
        <w:autoSpaceDN w:val="0"/>
        <w:adjustRightInd w:val="0"/>
        <w:spacing w:after="0" w:line="240" w:lineRule="auto"/>
        <w:rPr>
          <w:rFonts w:cs="HelveticaNeue-Roman"/>
        </w:rPr>
      </w:pPr>
      <w:r w:rsidRPr="00B62E7D">
        <w:rPr>
          <w:rFonts w:cs="HelveticaNeue-Roman"/>
        </w:rPr>
        <w:lastRenderedPageBreak/>
        <w:t>People who are being paid for acts for or in</w:t>
      </w:r>
      <w:r>
        <w:rPr>
          <w:rFonts w:cs="HelveticaNeue-Roman"/>
        </w:rPr>
        <w:t xml:space="preserve"> relation to a person who lacks capacity may include:</w:t>
      </w:r>
    </w:p>
    <w:p w:rsidR="00B62E7D" w:rsidRDefault="00B62E7D" w:rsidP="00B62E7D">
      <w:pPr>
        <w:pStyle w:val="ListParagraph"/>
        <w:numPr>
          <w:ilvl w:val="0"/>
          <w:numId w:val="5"/>
        </w:numPr>
        <w:autoSpaceDE w:val="0"/>
        <w:autoSpaceDN w:val="0"/>
        <w:adjustRightInd w:val="0"/>
        <w:spacing w:after="0" w:line="240" w:lineRule="auto"/>
        <w:rPr>
          <w:rFonts w:cs="HelveticaNeue-Roman"/>
        </w:rPr>
      </w:pPr>
      <w:r>
        <w:rPr>
          <w:rFonts w:cs="HelveticaNeue-Roman"/>
        </w:rPr>
        <w:t>C</w:t>
      </w:r>
      <w:r w:rsidRPr="00B62E7D">
        <w:rPr>
          <w:rFonts w:cs="HelveticaNeue-Roman"/>
        </w:rPr>
        <w:t>are assistants in a care home</w:t>
      </w:r>
    </w:p>
    <w:p w:rsidR="00B62E7D" w:rsidRDefault="00B62E7D" w:rsidP="00B62E7D">
      <w:pPr>
        <w:pStyle w:val="ListParagraph"/>
        <w:numPr>
          <w:ilvl w:val="0"/>
          <w:numId w:val="5"/>
        </w:numPr>
        <w:autoSpaceDE w:val="0"/>
        <w:autoSpaceDN w:val="0"/>
        <w:adjustRightInd w:val="0"/>
        <w:spacing w:after="0" w:line="240" w:lineRule="auto"/>
        <w:rPr>
          <w:rFonts w:cs="HelveticaNeue-Roman"/>
        </w:rPr>
      </w:pPr>
      <w:r>
        <w:rPr>
          <w:rFonts w:cs="HelveticaNeue-Roman"/>
        </w:rPr>
        <w:t>C</w:t>
      </w:r>
      <w:r w:rsidRPr="00B62E7D">
        <w:rPr>
          <w:rFonts w:cs="HelveticaNeue-Roman"/>
        </w:rPr>
        <w:t>are workers providing domiciliary care services, and</w:t>
      </w:r>
    </w:p>
    <w:p w:rsidR="00A20B3A" w:rsidRPr="00B62E7D" w:rsidRDefault="00B62E7D" w:rsidP="00B62E7D">
      <w:pPr>
        <w:pStyle w:val="ListParagraph"/>
        <w:numPr>
          <w:ilvl w:val="0"/>
          <w:numId w:val="5"/>
        </w:numPr>
        <w:autoSpaceDE w:val="0"/>
        <w:autoSpaceDN w:val="0"/>
        <w:adjustRightInd w:val="0"/>
        <w:spacing w:after="0" w:line="240" w:lineRule="auto"/>
        <w:rPr>
          <w:rFonts w:cs="HelveticaNeue-Roman"/>
        </w:rPr>
      </w:pPr>
      <w:r>
        <w:rPr>
          <w:rFonts w:cs="HelveticaNeue-Roman"/>
        </w:rPr>
        <w:t>O</w:t>
      </w:r>
      <w:r w:rsidRPr="00B62E7D">
        <w:rPr>
          <w:rFonts w:cs="HelveticaNeue-Roman"/>
        </w:rPr>
        <w:t>thers who have been contracted to provide</w:t>
      </w:r>
    </w:p>
    <w:p w:rsidR="00B62E7D" w:rsidRDefault="00B62E7D" w:rsidP="00A20B3A"/>
    <w:p w:rsidR="000518CB" w:rsidRDefault="000518CB" w:rsidP="00A20B3A"/>
    <w:p w:rsidR="00A20B3A" w:rsidRPr="00A20B3A" w:rsidRDefault="00A20B3A" w:rsidP="00A20B3A">
      <w:r w:rsidRPr="00A20B3A">
        <w:t xml:space="preserve">The Act sets out five ‘statutory principles’, which are the values that underpin the legal requirements of the Act.  These relate to assumption of capacity, support to make decisions, the right to make unwise decisions and acting in the best interests of the individual.  </w:t>
      </w:r>
    </w:p>
    <w:p w:rsidR="00B62E7D" w:rsidRDefault="00A20B3A" w:rsidP="00A20B3A">
      <w:r w:rsidRPr="00A20B3A">
        <w:t xml:space="preserve">For the purpose of this Act, a person lacks capacity in relation to a matter if at that particular time he is unable to make a decision for himself in relation to the matter because of an impairment of, or a disturbance in the functioning of the mind or brain. </w:t>
      </w:r>
    </w:p>
    <w:p w:rsidR="00A20B3A" w:rsidRPr="00A20B3A" w:rsidRDefault="00A20B3A" w:rsidP="00A20B3A">
      <w:r w:rsidRPr="00A20B3A">
        <w:rPr>
          <w:i/>
        </w:rPr>
        <w:t>(MCA, 2005 Code of Practice, 2007)</w:t>
      </w:r>
    </w:p>
    <w:p w:rsidR="0000579B" w:rsidRDefault="0000579B" w:rsidP="00B62E7D">
      <w:pPr>
        <w:rPr>
          <w:b/>
        </w:rPr>
      </w:pPr>
    </w:p>
    <w:p w:rsidR="00B62E7D" w:rsidRDefault="00B62E7D" w:rsidP="00B62E7D">
      <w:r w:rsidRPr="00B62E7D">
        <w:rPr>
          <w:b/>
        </w:rPr>
        <w:t>Why do Agencies/Organisations need Mental Capacity Act Policy and Procedure</w:t>
      </w:r>
      <w:r>
        <w:t>?</w:t>
      </w:r>
    </w:p>
    <w:p w:rsidR="0000579B" w:rsidRDefault="0000579B" w:rsidP="00B62E7D">
      <w:r>
        <w:lastRenderedPageBreak/>
        <w:t>If an Agency/</w:t>
      </w:r>
      <w:r w:rsidR="00B62E7D">
        <w:t xml:space="preserve">Organisation in the course of their work </w:t>
      </w:r>
      <w:r>
        <w:t>makes</w:t>
      </w:r>
      <w:r w:rsidR="00B62E7D">
        <w:t xml:space="preserve"> a decision about any individual, they need to make sure they have considered the mental capacity of that individual as part of that decision making process. </w:t>
      </w:r>
    </w:p>
    <w:p w:rsidR="0000579B" w:rsidRDefault="00B62E7D" w:rsidP="00B62E7D">
      <w:r>
        <w:t>It is likely</w:t>
      </w:r>
      <w:r w:rsidR="0000579B">
        <w:t>,</w:t>
      </w:r>
      <w:r>
        <w:t xml:space="preserve"> on a day to day basis workers from any Agen</w:t>
      </w:r>
      <w:r w:rsidR="0000579B">
        <w:t>cy/</w:t>
      </w:r>
      <w:r>
        <w:t>Organisation, will be keeping records justifying why they have taken the decisions they have made</w:t>
      </w:r>
      <w:r w:rsidR="0000579B">
        <w:t>. I</w:t>
      </w:r>
      <w:r>
        <w:t>n making those decisions they will</w:t>
      </w:r>
      <w:r w:rsidR="0000579B">
        <w:t xml:space="preserve"> have regard to mental capacity. </w:t>
      </w:r>
    </w:p>
    <w:p w:rsidR="00CB0BCD" w:rsidRDefault="0000579B" w:rsidP="00B62E7D">
      <w:r>
        <w:t xml:space="preserve">Documentation surrounding capacity to make decisions </w:t>
      </w:r>
      <w:r w:rsidR="00B62E7D">
        <w:t xml:space="preserve">need to be formalised utilising the 2 stage </w:t>
      </w:r>
      <w:r>
        <w:t xml:space="preserve">capacity assessment test. </w:t>
      </w:r>
      <w:r w:rsidR="00B62E7D">
        <w:t>This will provide due diligence defence as to why a specific course of action was chosen at a particular time.</w:t>
      </w:r>
    </w:p>
    <w:p w:rsidR="00A20B3A" w:rsidRDefault="0000579B" w:rsidP="00A20B3A">
      <w:r>
        <w:rPr>
          <w:b/>
        </w:rPr>
        <w:t>Useful Guidance/Links:</w:t>
      </w:r>
    </w:p>
    <w:p w:rsidR="00675F25" w:rsidRDefault="00485738" w:rsidP="00A20B3A">
      <w:pPr>
        <w:rPr>
          <w:b/>
        </w:rPr>
      </w:pPr>
      <w:r w:rsidRPr="00675F25">
        <w:rPr>
          <w:b/>
        </w:rPr>
        <w:t xml:space="preserve">Lancashire Safeguarding Adults Board MCA Resources: </w:t>
      </w:r>
    </w:p>
    <w:p w:rsidR="0000579B" w:rsidRPr="0000579B" w:rsidRDefault="003A373E" w:rsidP="00A20B3A">
      <w:hyperlink r:id="rId7" w:history="1">
        <w:r w:rsidR="00485738" w:rsidRPr="00D4692C">
          <w:rPr>
            <w:rStyle w:val="Hyperlink"/>
          </w:rPr>
          <w:t>http://www.lancashiresafeguarding.org.uk/lancashire-safeguarding-adults/resources/mca-dols.aspx</w:t>
        </w:r>
      </w:hyperlink>
      <w:r w:rsidR="00485738">
        <w:t xml:space="preserve"> </w:t>
      </w:r>
    </w:p>
    <w:p w:rsidR="00675F25" w:rsidRDefault="00BF0F8C" w:rsidP="00A20B3A">
      <w:pPr>
        <w:rPr>
          <w:b/>
        </w:rPr>
      </w:pPr>
      <w:r>
        <w:rPr>
          <w:b/>
        </w:rPr>
        <w:t>Mental Capacity Act 2005; C</w:t>
      </w:r>
      <w:r w:rsidR="00675F25" w:rsidRPr="00675F25">
        <w:rPr>
          <w:b/>
        </w:rPr>
        <w:t xml:space="preserve">ode of Practice: </w:t>
      </w:r>
    </w:p>
    <w:p w:rsidR="00A20B3A" w:rsidRDefault="003A373E" w:rsidP="00A20B3A">
      <w:hyperlink r:id="rId8" w:history="1">
        <w:r w:rsidR="00485738" w:rsidRPr="00D4692C">
          <w:rPr>
            <w:rStyle w:val="Hyperlink"/>
          </w:rPr>
          <w:t>https://assets.publishing.service.gov.uk/government/uploads/system/uploads/attachment_data/file/497253/Mental-capacity-act-code-of-practice.pdf</w:t>
        </w:r>
      </w:hyperlink>
      <w:r w:rsidR="00485738">
        <w:t xml:space="preserve"> </w:t>
      </w:r>
    </w:p>
    <w:p w:rsidR="00675F25" w:rsidRDefault="00675F25" w:rsidP="00A20B3A">
      <w:pPr>
        <w:rPr>
          <w:b/>
        </w:rPr>
      </w:pPr>
      <w:r w:rsidRPr="00675F25">
        <w:rPr>
          <w:b/>
        </w:rPr>
        <w:t>Advocacy Focus</w:t>
      </w:r>
    </w:p>
    <w:p w:rsidR="00675F25" w:rsidRPr="00675F25" w:rsidRDefault="003A373E" w:rsidP="00A20B3A">
      <w:pPr>
        <w:rPr>
          <w:b/>
        </w:rPr>
      </w:pPr>
      <w:hyperlink r:id="rId9" w:history="1">
        <w:r w:rsidR="00675F25" w:rsidRPr="00675F25">
          <w:rPr>
            <w:rStyle w:val="Hyperlink"/>
            <w:rFonts w:cs="Arial"/>
            <w:lang w:val="en"/>
          </w:rPr>
          <w:t>www.advocacyfocus.org.uk</w:t>
        </w:r>
      </w:hyperlink>
      <w:r w:rsidR="00675F25" w:rsidRPr="00675F25">
        <w:rPr>
          <w:rStyle w:val="HTMLCite"/>
          <w:rFonts w:cs="Arial"/>
          <w:lang w:val="en"/>
        </w:rPr>
        <w:t xml:space="preserve"> </w:t>
      </w:r>
    </w:p>
    <w:p w:rsidR="000518CB" w:rsidRDefault="000518CB" w:rsidP="00A20B3A">
      <w:pPr>
        <w:rPr>
          <w:b/>
        </w:rPr>
      </w:pPr>
    </w:p>
    <w:p w:rsidR="000518CB" w:rsidRDefault="000518CB" w:rsidP="00A20B3A">
      <w:pPr>
        <w:rPr>
          <w:b/>
        </w:rPr>
      </w:pPr>
    </w:p>
    <w:p w:rsidR="000518CB" w:rsidRDefault="000518CB" w:rsidP="00A20B3A">
      <w:pPr>
        <w:rPr>
          <w:b/>
        </w:rPr>
      </w:pPr>
    </w:p>
    <w:p w:rsidR="000518CB" w:rsidRDefault="000518CB" w:rsidP="00A20B3A">
      <w:pPr>
        <w:rPr>
          <w:b/>
        </w:rPr>
      </w:pPr>
    </w:p>
    <w:p w:rsidR="00A20B3A" w:rsidRDefault="000518CB" w:rsidP="00A20B3A">
      <w:r>
        <w:rPr>
          <w:b/>
        </w:rPr>
        <w:t>Contact Details for MCA Leads:</w:t>
      </w:r>
    </w:p>
    <w:p w:rsidR="000518CB" w:rsidRDefault="000518CB" w:rsidP="00A20B3A">
      <w:r w:rsidRPr="000518CB">
        <w:t>N</w:t>
      </w:r>
      <w:r w:rsidRPr="00063088">
        <w:rPr>
          <w:b/>
        </w:rPr>
        <w:t>HS Greater Preston CCG and NHS Chorley and South Ribble CCG and NHS West Lancashire CCG:</w:t>
      </w:r>
    </w:p>
    <w:p w:rsidR="00063088" w:rsidRPr="001553FB" w:rsidRDefault="000518CB" w:rsidP="00A20B3A">
      <w:r w:rsidRPr="001553FB">
        <w:t>Tel:</w:t>
      </w:r>
      <w:r w:rsidR="001553FB" w:rsidRPr="001553FB">
        <w:t xml:space="preserve"> 01772 214376</w:t>
      </w:r>
      <w:r w:rsidR="00063088" w:rsidRPr="001553FB">
        <w:t xml:space="preserve"> </w:t>
      </w:r>
    </w:p>
    <w:p w:rsidR="000518CB" w:rsidRDefault="001553FB" w:rsidP="00A20B3A">
      <w:r w:rsidRPr="001553FB">
        <w:t xml:space="preserve">Email </w:t>
      </w:r>
      <w:hyperlink r:id="rId10" w:history="1">
        <w:r w:rsidRPr="001553FB">
          <w:rPr>
            <w:rStyle w:val="Hyperlink"/>
            <w:bCs/>
            <w:lang w:eastAsia="en-GB"/>
          </w:rPr>
          <w:t>csrccg.safeguarding@nhs.net</w:t>
        </w:r>
      </w:hyperlink>
      <w:r>
        <w:rPr>
          <w:b/>
          <w:bCs/>
          <w:lang w:eastAsia="en-GB"/>
        </w:rPr>
        <w:t xml:space="preserve"> </w:t>
      </w:r>
    </w:p>
    <w:p w:rsidR="000518CB" w:rsidRPr="00063088" w:rsidRDefault="000518CB" w:rsidP="00A20B3A">
      <w:pPr>
        <w:rPr>
          <w:b/>
        </w:rPr>
      </w:pPr>
      <w:r w:rsidRPr="00063088">
        <w:rPr>
          <w:b/>
        </w:rPr>
        <w:t>Morecambe Bay CCG:</w:t>
      </w:r>
    </w:p>
    <w:p w:rsidR="00063088" w:rsidRDefault="000518CB" w:rsidP="00A20B3A">
      <w:r>
        <w:lastRenderedPageBreak/>
        <w:t xml:space="preserve">Tel: 01524 518957 </w:t>
      </w:r>
    </w:p>
    <w:p w:rsidR="000518CB" w:rsidRDefault="000518CB" w:rsidP="00A20B3A">
      <w:r>
        <w:t xml:space="preserve">Email </w:t>
      </w:r>
      <w:hyperlink r:id="rId11" w:history="1">
        <w:r w:rsidRPr="0057043E">
          <w:rPr>
            <w:rStyle w:val="Hyperlink"/>
          </w:rPr>
          <w:t>mbcccg.qst@nhs.net</w:t>
        </w:r>
      </w:hyperlink>
      <w:r>
        <w:t xml:space="preserve"> </w:t>
      </w:r>
    </w:p>
    <w:p w:rsidR="000518CB" w:rsidRPr="00063088" w:rsidRDefault="000518CB" w:rsidP="00A20B3A">
      <w:pPr>
        <w:rPr>
          <w:b/>
        </w:rPr>
      </w:pPr>
      <w:r w:rsidRPr="00063088">
        <w:rPr>
          <w:b/>
        </w:rPr>
        <w:t>Fylde &amp; Wyre CCG:</w:t>
      </w:r>
    </w:p>
    <w:p w:rsidR="00063088" w:rsidRPr="001553FB" w:rsidRDefault="00720A77" w:rsidP="00A20B3A">
      <w:r w:rsidRPr="001553FB">
        <w:t xml:space="preserve">Tel: </w:t>
      </w:r>
      <w:r w:rsidRPr="001553FB">
        <w:rPr>
          <w:rFonts w:ascii="Calibri" w:hAnsi="Calibri"/>
        </w:rPr>
        <w:t>01253 956555</w:t>
      </w:r>
    </w:p>
    <w:p w:rsidR="000518CB" w:rsidRPr="000518CB" w:rsidRDefault="00720A77" w:rsidP="00A20B3A">
      <w:r w:rsidRPr="001553FB">
        <w:t xml:space="preserve">Email </w:t>
      </w:r>
      <w:hyperlink r:id="rId12" w:history="1">
        <w:r w:rsidRPr="001553FB">
          <w:rPr>
            <w:rStyle w:val="Hyperlink"/>
            <w:rFonts w:ascii="Calibri" w:hAnsi="Calibri"/>
          </w:rPr>
          <w:t>www.fyldeandwyreccg.nhs.uk</w:t>
        </w:r>
      </w:hyperlink>
      <w:r>
        <w:rPr>
          <w:rFonts w:ascii="Calibri" w:hAnsi="Calibri"/>
          <w:color w:val="1F497D"/>
        </w:rPr>
        <w:t xml:space="preserve"> </w:t>
      </w:r>
    </w:p>
    <w:p w:rsidR="00A20B3A" w:rsidRPr="00063088" w:rsidRDefault="00063088" w:rsidP="00A20B3A">
      <w:pPr>
        <w:rPr>
          <w:b/>
        </w:rPr>
      </w:pPr>
      <w:r w:rsidRPr="00063088">
        <w:rPr>
          <w:b/>
        </w:rPr>
        <w:t>East Lancashire and Blackburn with Darwen CCG:</w:t>
      </w:r>
    </w:p>
    <w:p w:rsidR="00063088" w:rsidRDefault="00063088" w:rsidP="00A20B3A">
      <w:r w:rsidRPr="001553FB">
        <w:t>Tel: 01282 644990</w:t>
      </w:r>
      <w:r>
        <w:t xml:space="preserve"> </w:t>
      </w:r>
    </w:p>
    <w:p w:rsidR="00B62E7D" w:rsidRDefault="00063088" w:rsidP="00063088">
      <w:pPr>
        <w:rPr>
          <w:bCs/>
        </w:rPr>
      </w:pPr>
      <w:r w:rsidRPr="00063088">
        <w:rPr>
          <w:b/>
          <w:bCs/>
        </w:rPr>
        <w:t xml:space="preserve">Lancashire </w:t>
      </w:r>
      <w:r>
        <w:rPr>
          <w:b/>
          <w:bCs/>
        </w:rPr>
        <w:t>DoLS Team:</w:t>
      </w:r>
    </w:p>
    <w:p w:rsidR="00063088" w:rsidRDefault="001553FB" w:rsidP="00063088">
      <w:pPr>
        <w:rPr>
          <w:bCs/>
        </w:rPr>
      </w:pPr>
      <w:r>
        <w:rPr>
          <w:bCs/>
        </w:rPr>
        <w:t>Tel: 01772 536011</w:t>
      </w:r>
    </w:p>
    <w:p w:rsidR="00063088" w:rsidRPr="00063088" w:rsidRDefault="00063088" w:rsidP="00063088">
      <w:pPr>
        <w:rPr>
          <w:bCs/>
        </w:rPr>
      </w:pPr>
      <w:r>
        <w:rPr>
          <w:bCs/>
        </w:rPr>
        <w:t>Email:</w:t>
      </w:r>
      <w:r w:rsidR="00720A77">
        <w:rPr>
          <w:bCs/>
        </w:rPr>
        <w:t xml:space="preserve"> </w:t>
      </w:r>
      <w:hyperlink r:id="rId13" w:history="1">
        <w:r w:rsidR="00720A77">
          <w:rPr>
            <w:rStyle w:val="Hyperlink"/>
          </w:rPr>
          <w:t>Csc.acscustomerservices@lancashire.gov.uk</w:t>
        </w:r>
      </w:hyperlink>
      <w:r w:rsidR="00720A77">
        <w:rPr>
          <w:color w:val="1F497D"/>
        </w:rPr>
        <w:t xml:space="preserve"> </w:t>
      </w:r>
    </w:p>
    <w:p w:rsidR="00B62E7D" w:rsidRDefault="00B62E7D" w:rsidP="00A20B3A">
      <w:pPr>
        <w:jc w:val="center"/>
        <w:rPr>
          <w:b/>
          <w:bCs/>
          <w:u w:val="single"/>
        </w:rPr>
      </w:pPr>
    </w:p>
    <w:p w:rsidR="00B62E7D" w:rsidRDefault="00B62E7D" w:rsidP="00675F25">
      <w:pPr>
        <w:rPr>
          <w:b/>
          <w:bCs/>
          <w:u w:val="single"/>
        </w:rPr>
      </w:pPr>
    </w:p>
    <w:p w:rsidR="00063088" w:rsidRDefault="00063088" w:rsidP="0000579B">
      <w:pPr>
        <w:jc w:val="center"/>
        <w:rPr>
          <w:b/>
          <w:bCs/>
          <w:u w:val="single"/>
        </w:rPr>
      </w:pPr>
    </w:p>
    <w:p w:rsidR="00063088" w:rsidRDefault="00063088" w:rsidP="0000579B">
      <w:pPr>
        <w:jc w:val="center"/>
        <w:rPr>
          <w:b/>
          <w:bCs/>
          <w:u w:val="single"/>
        </w:rPr>
      </w:pPr>
    </w:p>
    <w:p w:rsidR="00063088" w:rsidRDefault="00063088" w:rsidP="0000579B">
      <w:pPr>
        <w:jc w:val="center"/>
        <w:rPr>
          <w:b/>
          <w:bCs/>
          <w:u w:val="single"/>
        </w:rPr>
      </w:pPr>
    </w:p>
    <w:p w:rsidR="00063088" w:rsidRDefault="00063088" w:rsidP="0000579B">
      <w:pPr>
        <w:jc w:val="center"/>
        <w:rPr>
          <w:b/>
          <w:bCs/>
          <w:u w:val="single"/>
        </w:rPr>
      </w:pPr>
    </w:p>
    <w:p w:rsidR="00063088" w:rsidRDefault="00063088" w:rsidP="0000579B">
      <w:pPr>
        <w:jc w:val="center"/>
        <w:rPr>
          <w:b/>
          <w:bCs/>
          <w:u w:val="single"/>
        </w:rPr>
      </w:pPr>
    </w:p>
    <w:p w:rsidR="00063088" w:rsidRDefault="00063088" w:rsidP="0000579B">
      <w:pPr>
        <w:jc w:val="center"/>
        <w:rPr>
          <w:b/>
          <w:bCs/>
          <w:u w:val="single"/>
        </w:rPr>
      </w:pPr>
    </w:p>
    <w:p w:rsidR="00063088" w:rsidRDefault="00063088" w:rsidP="00720A77">
      <w:pPr>
        <w:rPr>
          <w:b/>
          <w:bCs/>
          <w:u w:val="single"/>
        </w:rPr>
      </w:pPr>
    </w:p>
    <w:p w:rsidR="001553FB" w:rsidRDefault="001553FB" w:rsidP="00720A77">
      <w:pPr>
        <w:rPr>
          <w:b/>
          <w:bCs/>
          <w:u w:val="single"/>
        </w:rPr>
      </w:pPr>
    </w:p>
    <w:p w:rsidR="001553FB" w:rsidRDefault="001553FB" w:rsidP="00720A77">
      <w:pPr>
        <w:rPr>
          <w:b/>
          <w:bCs/>
          <w:u w:val="single"/>
        </w:rPr>
      </w:pPr>
    </w:p>
    <w:p w:rsidR="00A20B3A" w:rsidRPr="00A20B3A" w:rsidRDefault="00A20B3A" w:rsidP="0000579B">
      <w:pPr>
        <w:jc w:val="center"/>
        <w:rPr>
          <w:b/>
          <w:bCs/>
          <w:u w:val="single"/>
        </w:rPr>
      </w:pPr>
      <w:r w:rsidRPr="00A20B3A">
        <w:rPr>
          <w:b/>
          <w:bCs/>
          <w:u w:val="single"/>
        </w:rPr>
        <w:t>Lancashire Adult Safeguarding Board</w:t>
      </w:r>
    </w:p>
    <w:p w:rsidR="00A20B3A" w:rsidRDefault="00040009" w:rsidP="00A20B3A">
      <w:pPr>
        <w:jc w:val="center"/>
        <w:rPr>
          <w:b/>
          <w:bCs/>
          <w:u w:val="single"/>
        </w:rPr>
      </w:pPr>
      <w:r>
        <w:rPr>
          <w:b/>
          <w:bCs/>
          <w:u w:val="single"/>
        </w:rPr>
        <w:t xml:space="preserve">Best Practice MCA </w:t>
      </w:r>
      <w:r w:rsidR="00A20B3A" w:rsidRPr="00A20B3A">
        <w:rPr>
          <w:b/>
          <w:bCs/>
          <w:u w:val="single"/>
        </w:rPr>
        <w:t>Audit Tool</w:t>
      </w:r>
    </w:p>
    <w:p w:rsidR="00040009" w:rsidRDefault="00AE39D3" w:rsidP="002A730C">
      <w:pPr>
        <w:rPr>
          <w:bCs/>
        </w:rPr>
      </w:pPr>
      <w:r>
        <w:rPr>
          <w:bCs/>
        </w:rPr>
        <w:t>This is a self-assessment audit tool, which</w:t>
      </w:r>
      <w:r w:rsidR="0055521B" w:rsidRPr="0055521B">
        <w:rPr>
          <w:bCs/>
        </w:rPr>
        <w:t xml:space="preserve"> can be used to assess how well yo</w:t>
      </w:r>
      <w:r>
        <w:rPr>
          <w:bCs/>
        </w:rPr>
        <w:t>ur department is performing.  This tool will also enable you to</w:t>
      </w:r>
      <w:r w:rsidR="0055521B" w:rsidRPr="0055521B">
        <w:rPr>
          <w:bCs/>
        </w:rPr>
        <w:t xml:space="preserve"> demonstrate </w:t>
      </w:r>
      <w:r>
        <w:rPr>
          <w:bCs/>
        </w:rPr>
        <w:t xml:space="preserve">and identify </w:t>
      </w:r>
      <w:r w:rsidR="0055521B" w:rsidRPr="0055521B">
        <w:rPr>
          <w:bCs/>
        </w:rPr>
        <w:t>gaps where changes may need to be made.</w:t>
      </w:r>
    </w:p>
    <w:tbl>
      <w:tblPr>
        <w:tblStyle w:val="TableGrid"/>
        <w:tblW w:w="0" w:type="auto"/>
        <w:tblLook w:val="04A0" w:firstRow="1" w:lastRow="0" w:firstColumn="1" w:lastColumn="0" w:noHBand="0" w:noVBand="1"/>
      </w:tblPr>
      <w:tblGrid>
        <w:gridCol w:w="9242"/>
      </w:tblGrid>
      <w:tr w:rsidR="0055521B" w:rsidTr="0055521B">
        <w:tc>
          <w:tcPr>
            <w:tcW w:w="9242" w:type="dxa"/>
          </w:tcPr>
          <w:p w:rsidR="0055521B" w:rsidRDefault="0055521B" w:rsidP="002A730C">
            <w:pPr>
              <w:rPr>
                <w:bCs/>
              </w:rPr>
            </w:pPr>
            <w:r>
              <w:rPr>
                <w:bCs/>
              </w:rPr>
              <w:t>Organisation/Department:</w:t>
            </w:r>
          </w:p>
          <w:p w:rsidR="0055521B" w:rsidRDefault="0055521B" w:rsidP="002A730C">
            <w:pPr>
              <w:rPr>
                <w:bCs/>
              </w:rPr>
            </w:pPr>
          </w:p>
        </w:tc>
      </w:tr>
      <w:tr w:rsidR="0055521B" w:rsidTr="0055521B">
        <w:tc>
          <w:tcPr>
            <w:tcW w:w="9242" w:type="dxa"/>
          </w:tcPr>
          <w:p w:rsidR="0055521B" w:rsidRDefault="0055521B" w:rsidP="002A730C">
            <w:pPr>
              <w:rPr>
                <w:bCs/>
              </w:rPr>
            </w:pPr>
            <w:r>
              <w:rPr>
                <w:bCs/>
              </w:rPr>
              <w:t>Audit Date:</w:t>
            </w:r>
          </w:p>
          <w:p w:rsidR="0055521B" w:rsidRDefault="0055521B" w:rsidP="002A730C">
            <w:pPr>
              <w:rPr>
                <w:bCs/>
              </w:rPr>
            </w:pPr>
          </w:p>
        </w:tc>
      </w:tr>
      <w:tr w:rsidR="0055521B" w:rsidTr="0055521B">
        <w:tc>
          <w:tcPr>
            <w:tcW w:w="9242" w:type="dxa"/>
          </w:tcPr>
          <w:p w:rsidR="0055521B" w:rsidRDefault="0055521B" w:rsidP="002A730C">
            <w:pPr>
              <w:rPr>
                <w:bCs/>
              </w:rPr>
            </w:pPr>
            <w:r>
              <w:rPr>
                <w:bCs/>
              </w:rPr>
              <w:t>Person completing the audit:</w:t>
            </w:r>
          </w:p>
          <w:p w:rsidR="0055521B" w:rsidRDefault="0055521B" w:rsidP="002A730C">
            <w:pPr>
              <w:rPr>
                <w:bCs/>
              </w:rPr>
            </w:pPr>
          </w:p>
        </w:tc>
      </w:tr>
    </w:tbl>
    <w:p w:rsidR="0055521B" w:rsidRPr="0055521B" w:rsidRDefault="0055521B" w:rsidP="002A730C">
      <w:pPr>
        <w:rPr>
          <w:bCs/>
        </w:rPr>
      </w:pPr>
    </w:p>
    <w:tbl>
      <w:tblPr>
        <w:tblStyle w:val="TableGrid"/>
        <w:tblW w:w="0" w:type="auto"/>
        <w:tblLook w:val="04A0" w:firstRow="1" w:lastRow="0" w:firstColumn="1" w:lastColumn="0" w:noHBand="0" w:noVBand="1"/>
      </w:tblPr>
      <w:tblGrid>
        <w:gridCol w:w="6345"/>
        <w:gridCol w:w="1410"/>
        <w:gridCol w:w="8"/>
        <w:gridCol w:w="1479"/>
      </w:tblGrid>
      <w:tr w:rsidR="0055521B" w:rsidTr="0055521B">
        <w:tc>
          <w:tcPr>
            <w:tcW w:w="6345" w:type="dxa"/>
          </w:tcPr>
          <w:p w:rsidR="0055521B" w:rsidRDefault="0055521B" w:rsidP="002A730C">
            <w:pPr>
              <w:rPr>
                <w:b/>
              </w:rPr>
            </w:pPr>
            <w:r>
              <w:rPr>
                <w:b/>
              </w:rPr>
              <w:t>Does your organisation have a Mental Capacity Act Policy?</w:t>
            </w:r>
          </w:p>
        </w:tc>
        <w:tc>
          <w:tcPr>
            <w:tcW w:w="1418" w:type="dxa"/>
            <w:gridSpan w:val="2"/>
          </w:tcPr>
          <w:p w:rsidR="0055521B" w:rsidRDefault="0055521B" w:rsidP="00504470">
            <w:pPr>
              <w:jc w:val="center"/>
              <w:rPr>
                <w:b/>
              </w:rPr>
            </w:pPr>
            <w:r>
              <w:rPr>
                <w:b/>
              </w:rPr>
              <w:t>Yes</w:t>
            </w:r>
          </w:p>
        </w:tc>
        <w:tc>
          <w:tcPr>
            <w:tcW w:w="1479" w:type="dxa"/>
          </w:tcPr>
          <w:p w:rsidR="0055521B" w:rsidRDefault="0055521B" w:rsidP="00504470">
            <w:pPr>
              <w:jc w:val="center"/>
              <w:rPr>
                <w:b/>
              </w:rPr>
            </w:pPr>
            <w:r>
              <w:rPr>
                <w:b/>
              </w:rPr>
              <w:t>No</w:t>
            </w:r>
          </w:p>
        </w:tc>
      </w:tr>
      <w:tr w:rsidR="00AE39D3" w:rsidTr="003E256F">
        <w:tc>
          <w:tcPr>
            <w:tcW w:w="9242" w:type="dxa"/>
            <w:gridSpan w:val="4"/>
          </w:tcPr>
          <w:p w:rsidR="00AE39D3" w:rsidRPr="00AE39D3" w:rsidRDefault="00AE39D3" w:rsidP="002A730C">
            <w:pPr>
              <w:rPr>
                <w:b/>
                <w:i/>
              </w:rPr>
            </w:pPr>
            <w:r w:rsidRPr="00AE39D3">
              <w:rPr>
                <w:b/>
                <w:i/>
              </w:rPr>
              <w:t>If no please provide some narrative in this section:</w:t>
            </w:r>
          </w:p>
          <w:p w:rsidR="00AE39D3" w:rsidRDefault="00AE39D3" w:rsidP="002A730C">
            <w:pPr>
              <w:rPr>
                <w:b/>
              </w:rPr>
            </w:pPr>
          </w:p>
          <w:p w:rsidR="00AE39D3" w:rsidRDefault="00AE39D3" w:rsidP="00504470">
            <w:pPr>
              <w:jc w:val="center"/>
              <w:rPr>
                <w:b/>
              </w:rPr>
            </w:pPr>
          </w:p>
        </w:tc>
      </w:tr>
      <w:tr w:rsidR="00A11270" w:rsidTr="0055521B">
        <w:tc>
          <w:tcPr>
            <w:tcW w:w="6345" w:type="dxa"/>
          </w:tcPr>
          <w:p w:rsidR="00A11270" w:rsidRDefault="00A11270" w:rsidP="00AE39D3">
            <w:pPr>
              <w:rPr>
                <w:b/>
              </w:rPr>
            </w:pPr>
            <w:r w:rsidRPr="00A11270">
              <w:rPr>
                <w:b/>
              </w:rPr>
              <w:t xml:space="preserve">Does your </w:t>
            </w:r>
            <w:r w:rsidR="00AE39D3">
              <w:rPr>
                <w:b/>
              </w:rPr>
              <w:t xml:space="preserve">Mental Capacity Act </w:t>
            </w:r>
            <w:r w:rsidRPr="00A11270">
              <w:rPr>
                <w:b/>
              </w:rPr>
              <w:t>policy outline when</w:t>
            </w:r>
            <w:r w:rsidR="00AE39D3">
              <w:rPr>
                <w:b/>
              </w:rPr>
              <w:t xml:space="preserve"> your agency has responsibility to undertake a capacity test in respect of their work? </w:t>
            </w:r>
          </w:p>
        </w:tc>
        <w:tc>
          <w:tcPr>
            <w:tcW w:w="1418" w:type="dxa"/>
            <w:gridSpan w:val="2"/>
          </w:tcPr>
          <w:p w:rsidR="00A11270" w:rsidRDefault="00A11270" w:rsidP="00504470">
            <w:pPr>
              <w:jc w:val="center"/>
              <w:rPr>
                <w:b/>
              </w:rPr>
            </w:pPr>
            <w:r>
              <w:rPr>
                <w:b/>
              </w:rPr>
              <w:t>Yes</w:t>
            </w:r>
          </w:p>
        </w:tc>
        <w:tc>
          <w:tcPr>
            <w:tcW w:w="1479" w:type="dxa"/>
          </w:tcPr>
          <w:p w:rsidR="00A11270" w:rsidRDefault="00A11270" w:rsidP="00504470">
            <w:pPr>
              <w:jc w:val="center"/>
              <w:rPr>
                <w:b/>
              </w:rPr>
            </w:pPr>
            <w:r>
              <w:rPr>
                <w:b/>
              </w:rPr>
              <w:t>No</w:t>
            </w:r>
          </w:p>
        </w:tc>
      </w:tr>
      <w:tr w:rsidR="00AE39D3" w:rsidTr="00D567DA">
        <w:tc>
          <w:tcPr>
            <w:tcW w:w="9242" w:type="dxa"/>
            <w:gridSpan w:val="4"/>
          </w:tcPr>
          <w:p w:rsidR="00AE39D3" w:rsidRPr="00AE39D3" w:rsidRDefault="00AE39D3" w:rsidP="00AE39D3">
            <w:pPr>
              <w:rPr>
                <w:b/>
                <w:i/>
              </w:rPr>
            </w:pPr>
            <w:r w:rsidRPr="00AE39D3">
              <w:rPr>
                <w:b/>
                <w:i/>
              </w:rPr>
              <w:t>If no please provide some narrative in this section:</w:t>
            </w:r>
          </w:p>
          <w:p w:rsidR="00AE39D3" w:rsidRDefault="00AE39D3" w:rsidP="00AE39D3">
            <w:pPr>
              <w:rPr>
                <w:b/>
              </w:rPr>
            </w:pPr>
          </w:p>
          <w:p w:rsidR="00AE39D3" w:rsidRDefault="00AE39D3" w:rsidP="00AE39D3">
            <w:pPr>
              <w:rPr>
                <w:b/>
              </w:rPr>
            </w:pPr>
          </w:p>
        </w:tc>
      </w:tr>
      <w:tr w:rsidR="00A11270" w:rsidTr="0055521B">
        <w:tc>
          <w:tcPr>
            <w:tcW w:w="6345" w:type="dxa"/>
          </w:tcPr>
          <w:p w:rsidR="00A11270" w:rsidRDefault="00A11270" w:rsidP="002A730C">
            <w:pPr>
              <w:rPr>
                <w:b/>
              </w:rPr>
            </w:pPr>
            <w:r>
              <w:rPr>
                <w:b/>
              </w:rPr>
              <w:t>Do</w:t>
            </w:r>
            <w:r w:rsidRPr="00A11270">
              <w:rPr>
                <w:b/>
              </w:rPr>
              <w:t xml:space="preserve"> staff have easy access to the Men</w:t>
            </w:r>
            <w:r w:rsidR="001553FB">
              <w:rPr>
                <w:b/>
              </w:rPr>
              <w:t>tal Capacity Act Code of Practice</w:t>
            </w:r>
            <w:r w:rsidRPr="00A11270">
              <w:rPr>
                <w:b/>
              </w:rPr>
              <w:t>?</w:t>
            </w:r>
          </w:p>
        </w:tc>
        <w:tc>
          <w:tcPr>
            <w:tcW w:w="1418" w:type="dxa"/>
            <w:gridSpan w:val="2"/>
          </w:tcPr>
          <w:p w:rsidR="00A11270" w:rsidRDefault="00A11270" w:rsidP="00504470">
            <w:pPr>
              <w:jc w:val="center"/>
              <w:rPr>
                <w:b/>
              </w:rPr>
            </w:pPr>
            <w:r>
              <w:rPr>
                <w:b/>
              </w:rPr>
              <w:t>Yes</w:t>
            </w:r>
          </w:p>
        </w:tc>
        <w:tc>
          <w:tcPr>
            <w:tcW w:w="1479" w:type="dxa"/>
          </w:tcPr>
          <w:p w:rsidR="00A11270" w:rsidRDefault="00A11270" w:rsidP="00504470">
            <w:pPr>
              <w:jc w:val="center"/>
              <w:rPr>
                <w:b/>
              </w:rPr>
            </w:pPr>
            <w:r>
              <w:rPr>
                <w:b/>
              </w:rPr>
              <w:t>No</w:t>
            </w:r>
          </w:p>
        </w:tc>
      </w:tr>
      <w:tr w:rsidR="0055521B" w:rsidTr="0055521B">
        <w:tc>
          <w:tcPr>
            <w:tcW w:w="6345" w:type="dxa"/>
          </w:tcPr>
          <w:p w:rsidR="0055521B" w:rsidRDefault="008663BD" w:rsidP="002A730C">
            <w:pPr>
              <w:rPr>
                <w:b/>
              </w:rPr>
            </w:pPr>
            <w:r>
              <w:rPr>
                <w:b/>
              </w:rPr>
              <w:t>Does your organisation have a Mental Capacity A</w:t>
            </w:r>
            <w:r w:rsidR="0055521B">
              <w:rPr>
                <w:b/>
              </w:rPr>
              <w:t>ct lead?</w:t>
            </w:r>
          </w:p>
        </w:tc>
        <w:tc>
          <w:tcPr>
            <w:tcW w:w="1418" w:type="dxa"/>
            <w:gridSpan w:val="2"/>
          </w:tcPr>
          <w:p w:rsidR="0055521B" w:rsidRDefault="0055521B" w:rsidP="00504470">
            <w:pPr>
              <w:jc w:val="center"/>
              <w:rPr>
                <w:b/>
              </w:rPr>
            </w:pPr>
            <w:r>
              <w:rPr>
                <w:b/>
              </w:rPr>
              <w:t>Yes</w:t>
            </w:r>
          </w:p>
        </w:tc>
        <w:tc>
          <w:tcPr>
            <w:tcW w:w="1479" w:type="dxa"/>
          </w:tcPr>
          <w:p w:rsidR="0055521B" w:rsidRDefault="0055521B" w:rsidP="00504470">
            <w:pPr>
              <w:jc w:val="center"/>
              <w:rPr>
                <w:b/>
              </w:rPr>
            </w:pPr>
            <w:r>
              <w:rPr>
                <w:b/>
              </w:rPr>
              <w:t>No</w:t>
            </w:r>
          </w:p>
        </w:tc>
      </w:tr>
      <w:tr w:rsidR="005072AE" w:rsidTr="004E2708">
        <w:tc>
          <w:tcPr>
            <w:tcW w:w="6345" w:type="dxa"/>
          </w:tcPr>
          <w:p w:rsidR="005072AE" w:rsidRDefault="005072AE" w:rsidP="002A730C">
            <w:pPr>
              <w:rPr>
                <w:b/>
              </w:rPr>
            </w:pPr>
            <w:r>
              <w:rPr>
                <w:b/>
              </w:rPr>
              <w:t>What percentage of staff have</w:t>
            </w:r>
            <w:r w:rsidR="008663BD">
              <w:rPr>
                <w:b/>
              </w:rPr>
              <w:t xml:space="preserve"> Mental Capacity T</w:t>
            </w:r>
            <w:r>
              <w:rPr>
                <w:b/>
              </w:rPr>
              <w:t>raining?</w:t>
            </w:r>
          </w:p>
        </w:tc>
        <w:tc>
          <w:tcPr>
            <w:tcW w:w="2897" w:type="dxa"/>
            <w:gridSpan w:val="3"/>
          </w:tcPr>
          <w:p w:rsidR="005072AE" w:rsidRDefault="005072AE" w:rsidP="002A730C">
            <w:pPr>
              <w:rPr>
                <w:b/>
              </w:rPr>
            </w:pPr>
            <w:r>
              <w:rPr>
                <w:b/>
              </w:rPr>
              <w:t xml:space="preserve">                                                 %</w:t>
            </w:r>
          </w:p>
          <w:p w:rsidR="005072AE" w:rsidRDefault="005072AE" w:rsidP="002A730C">
            <w:pPr>
              <w:rPr>
                <w:b/>
              </w:rPr>
            </w:pPr>
          </w:p>
          <w:p w:rsidR="005072AE" w:rsidRPr="005072AE" w:rsidRDefault="005072AE" w:rsidP="005072AE">
            <w:pPr>
              <w:rPr>
                <w:b/>
              </w:rPr>
            </w:pPr>
            <w:r w:rsidRPr="005072AE">
              <w:rPr>
                <w:b/>
              </w:rPr>
              <w:t xml:space="preserve">Green </w:t>
            </w:r>
            <w:r w:rsidRPr="005072AE">
              <w:rPr>
                <w:b/>
              </w:rPr>
              <w:tab/>
              <w:t>&gt;80%</w:t>
            </w:r>
          </w:p>
          <w:p w:rsidR="005072AE" w:rsidRPr="005072AE" w:rsidRDefault="005072AE" w:rsidP="005072AE">
            <w:pPr>
              <w:rPr>
                <w:b/>
              </w:rPr>
            </w:pPr>
            <w:r w:rsidRPr="005072AE">
              <w:rPr>
                <w:b/>
              </w:rPr>
              <w:t xml:space="preserve">Amber </w:t>
            </w:r>
            <w:r w:rsidRPr="005072AE">
              <w:rPr>
                <w:b/>
              </w:rPr>
              <w:tab/>
              <w:t>&gt;50 – 80%</w:t>
            </w:r>
          </w:p>
          <w:p w:rsidR="005072AE" w:rsidRDefault="005072AE" w:rsidP="005072AE">
            <w:pPr>
              <w:rPr>
                <w:b/>
              </w:rPr>
            </w:pPr>
            <w:r w:rsidRPr="005072AE">
              <w:rPr>
                <w:b/>
              </w:rPr>
              <w:t xml:space="preserve">Red </w:t>
            </w:r>
            <w:r w:rsidRPr="005072AE">
              <w:rPr>
                <w:b/>
              </w:rPr>
              <w:tab/>
              <w:t>&lt;50%</w:t>
            </w:r>
          </w:p>
          <w:p w:rsidR="005072AE" w:rsidRDefault="005072AE" w:rsidP="002A730C">
            <w:pPr>
              <w:rPr>
                <w:b/>
              </w:rPr>
            </w:pPr>
          </w:p>
        </w:tc>
      </w:tr>
      <w:tr w:rsidR="008663BD" w:rsidTr="00812082">
        <w:tc>
          <w:tcPr>
            <w:tcW w:w="9242" w:type="dxa"/>
            <w:gridSpan w:val="4"/>
          </w:tcPr>
          <w:p w:rsidR="008663BD" w:rsidRDefault="008663BD" w:rsidP="002A730C">
            <w:pPr>
              <w:rPr>
                <w:b/>
              </w:rPr>
            </w:pPr>
            <w:r>
              <w:rPr>
                <w:b/>
              </w:rPr>
              <w:t>How does the organisation</w:t>
            </w:r>
            <w:r w:rsidRPr="008663BD">
              <w:rPr>
                <w:b/>
              </w:rPr>
              <w:t xml:space="preserve"> record capacity assessments?</w:t>
            </w:r>
          </w:p>
          <w:p w:rsidR="008663BD" w:rsidRPr="00BF0F8C" w:rsidRDefault="00BF0F8C" w:rsidP="002A730C">
            <w:pPr>
              <w:rPr>
                <w:b/>
                <w:i/>
              </w:rPr>
            </w:pPr>
            <w:r>
              <w:rPr>
                <w:b/>
                <w:i/>
              </w:rPr>
              <w:t>If you are unsure please access the Lancashire Safeguarding Adults Board</w:t>
            </w:r>
            <w:r w:rsidR="004610B4">
              <w:rPr>
                <w:b/>
                <w:i/>
              </w:rPr>
              <w:t>;</w:t>
            </w:r>
            <w:r>
              <w:rPr>
                <w:b/>
                <w:i/>
              </w:rPr>
              <w:t xml:space="preserve"> Mental Capacity Act for Providers Policy for Capacity Assessment Templates.</w:t>
            </w:r>
          </w:p>
          <w:p w:rsidR="00BF0F8C" w:rsidRPr="0000579B" w:rsidRDefault="003A373E" w:rsidP="00BF0F8C">
            <w:hyperlink r:id="rId14" w:history="1">
              <w:r w:rsidR="00BF0F8C" w:rsidRPr="00D4692C">
                <w:rPr>
                  <w:rStyle w:val="Hyperlink"/>
                </w:rPr>
                <w:t>http://www.lancashiresafeguarding.org.uk/lancashire-safeguarding-adults/resources/mca-dols.aspx</w:t>
              </w:r>
            </w:hyperlink>
            <w:r w:rsidR="00BF0F8C">
              <w:t xml:space="preserve"> </w:t>
            </w:r>
          </w:p>
          <w:p w:rsidR="008663BD" w:rsidRDefault="00BF0F8C" w:rsidP="002A730C">
            <w:pPr>
              <w:rPr>
                <w:b/>
              </w:rPr>
            </w:pPr>
            <w:r>
              <w:rPr>
                <w:b/>
              </w:rPr>
              <w:t xml:space="preserve"> </w:t>
            </w:r>
          </w:p>
          <w:p w:rsidR="008663BD" w:rsidRDefault="008663BD" w:rsidP="002A730C">
            <w:pPr>
              <w:rPr>
                <w:b/>
              </w:rPr>
            </w:pPr>
          </w:p>
          <w:p w:rsidR="008663BD" w:rsidRDefault="008663BD" w:rsidP="002A730C">
            <w:pPr>
              <w:rPr>
                <w:b/>
              </w:rPr>
            </w:pPr>
          </w:p>
          <w:p w:rsidR="008663BD" w:rsidRDefault="008663BD" w:rsidP="002A730C">
            <w:pPr>
              <w:rPr>
                <w:b/>
              </w:rPr>
            </w:pPr>
          </w:p>
          <w:p w:rsidR="008663BD" w:rsidRDefault="008663BD" w:rsidP="002A730C">
            <w:pPr>
              <w:rPr>
                <w:b/>
              </w:rPr>
            </w:pPr>
          </w:p>
        </w:tc>
      </w:tr>
      <w:tr w:rsidR="00504470" w:rsidTr="00504470">
        <w:tc>
          <w:tcPr>
            <w:tcW w:w="6345" w:type="dxa"/>
          </w:tcPr>
          <w:p w:rsidR="00504470" w:rsidRDefault="004610B4" w:rsidP="002A730C">
            <w:pPr>
              <w:rPr>
                <w:b/>
              </w:rPr>
            </w:pPr>
            <w:r>
              <w:rPr>
                <w:b/>
              </w:rPr>
              <w:t>Do the</w:t>
            </w:r>
            <w:r w:rsidR="00504470" w:rsidRPr="008663BD">
              <w:rPr>
                <w:b/>
              </w:rPr>
              <w:t xml:space="preserve"> records incorporate the</w:t>
            </w:r>
            <w:r w:rsidR="00BF0F8C">
              <w:rPr>
                <w:b/>
              </w:rPr>
              <w:t xml:space="preserve"> 2 Stage Capacity Assessment process of establishing</w:t>
            </w:r>
            <w:r w:rsidR="00504470" w:rsidRPr="008663BD">
              <w:rPr>
                <w:b/>
              </w:rPr>
              <w:t xml:space="preserve"> impairment of the mind or brain that prevents the person from making a decision?</w:t>
            </w:r>
          </w:p>
        </w:tc>
        <w:tc>
          <w:tcPr>
            <w:tcW w:w="1410" w:type="dxa"/>
          </w:tcPr>
          <w:p w:rsidR="00504470" w:rsidRDefault="00504470" w:rsidP="00504470">
            <w:pPr>
              <w:jc w:val="center"/>
              <w:rPr>
                <w:b/>
              </w:rPr>
            </w:pPr>
            <w:r>
              <w:rPr>
                <w:b/>
              </w:rPr>
              <w:t>Yes</w:t>
            </w:r>
          </w:p>
        </w:tc>
        <w:tc>
          <w:tcPr>
            <w:tcW w:w="1487" w:type="dxa"/>
            <w:gridSpan w:val="2"/>
          </w:tcPr>
          <w:p w:rsidR="00504470" w:rsidRDefault="00504470" w:rsidP="00504470">
            <w:pPr>
              <w:jc w:val="center"/>
              <w:rPr>
                <w:b/>
              </w:rPr>
            </w:pPr>
            <w:r>
              <w:rPr>
                <w:b/>
              </w:rPr>
              <w:t>No</w:t>
            </w:r>
          </w:p>
        </w:tc>
      </w:tr>
      <w:tr w:rsidR="00504470" w:rsidTr="00504470">
        <w:tc>
          <w:tcPr>
            <w:tcW w:w="6345" w:type="dxa"/>
          </w:tcPr>
          <w:p w:rsidR="00504470" w:rsidRPr="00504470" w:rsidRDefault="00504470" w:rsidP="00504470">
            <w:pPr>
              <w:rPr>
                <w:b/>
              </w:rPr>
            </w:pPr>
            <w:r w:rsidRPr="00504470">
              <w:rPr>
                <w:b/>
              </w:rPr>
              <w:t>Does the record demonstrate use of the five key principles of the MCA?</w:t>
            </w:r>
          </w:p>
          <w:p w:rsidR="00504470" w:rsidRPr="008663BD" w:rsidRDefault="00504470" w:rsidP="00504470">
            <w:pPr>
              <w:rPr>
                <w:b/>
              </w:rPr>
            </w:pPr>
            <w:r w:rsidRPr="00504470">
              <w:rPr>
                <w:b/>
              </w:rPr>
              <w:t>(presume capacity/support decision making/allow for the unwise decision/best interest/least restrictive option)</w:t>
            </w:r>
          </w:p>
        </w:tc>
        <w:tc>
          <w:tcPr>
            <w:tcW w:w="1410" w:type="dxa"/>
          </w:tcPr>
          <w:p w:rsidR="00504470" w:rsidRDefault="00504470" w:rsidP="00504470">
            <w:pPr>
              <w:jc w:val="center"/>
              <w:rPr>
                <w:b/>
              </w:rPr>
            </w:pPr>
            <w:r>
              <w:rPr>
                <w:b/>
              </w:rPr>
              <w:t>Yes</w:t>
            </w:r>
          </w:p>
        </w:tc>
        <w:tc>
          <w:tcPr>
            <w:tcW w:w="1487" w:type="dxa"/>
            <w:gridSpan w:val="2"/>
          </w:tcPr>
          <w:p w:rsidR="00504470" w:rsidRDefault="00504470" w:rsidP="00504470">
            <w:pPr>
              <w:jc w:val="center"/>
              <w:rPr>
                <w:b/>
              </w:rPr>
            </w:pPr>
            <w:r>
              <w:rPr>
                <w:b/>
              </w:rPr>
              <w:t>No</w:t>
            </w:r>
          </w:p>
        </w:tc>
      </w:tr>
      <w:tr w:rsidR="00504470" w:rsidTr="00504470">
        <w:tc>
          <w:tcPr>
            <w:tcW w:w="6345" w:type="dxa"/>
          </w:tcPr>
          <w:p w:rsidR="00504470" w:rsidRPr="008663BD" w:rsidRDefault="00504470" w:rsidP="00C06283">
            <w:pPr>
              <w:rPr>
                <w:b/>
              </w:rPr>
            </w:pPr>
            <w:r w:rsidRPr="008663BD">
              <w:rPr>
                <w:rFonts w:cs="Arial"/>
                <w:b/>
                <w:color w:val="000000"/>
              </w:rPr>
              <w:t>Does your policy explain the process of best interest?</w:t>
            </w:r>
          </w:p>
        </w:tc>
        <w:tc>
          <w:tcPr>
            <w:tcW w:w="1410" w:type="dxa"/>
          </w:tcPr>
          <w:p w:rsidR="00504470" w:rsidRDefault="00504470" w:rsidP="00C06283">
            <w:pPr>
              <w:jc w:val="center"/>
              <w:rPr>
                <w:b/>
              </w:rPr>
            </w:pPr>
            <w:r>
              <w:rPr>
                <w:b/>
              </w:rPr>
              <w:t>Yes</w:t>
            </w:r>
          </w:p>
        </w:tc>
        <w:tc>
          <w:tcPr>
            <w:tcW w:w="1487" w:type="dxa"/>
            <w:gridSpan w:val="2"/>
          </w:tcPr>
          <w:p w:rsidR="00504470" w:rsidRDefault="00504470" w:rsidP="00C06283">
            <w:pPr>
              <w:jc w:val="center"/>
              <w:rPr>
                <w:b/>
              </w:rPr>
            </w:pPr>
            <w:r>
              <w:rPr>
                <w:b/>
              </w:rPr>
              <w:t>No</w:t>
            </w:r>
          </w:p>
        </w:tc>
      </w:tr>
      <w:tr w:rsidR="004610B4" w:rsidTr="0010260C">
        <w:tc>
          <w:tcPr>
            <w:tcW w:w="9242" w:type="dxa"/>
            <w:gridSpan w:val="4"/>
          </w:tcPr>
          <w:p w:rsidR="004610B4" w:rsidRPr="004610B4" w:rsidRDefault="004610B4" w:rsidP="004610B4">
            <w:pPr>
              <w:rPr>
                <w:b/>
                <w:i/>
              </w:rPr>
            </w:pPr>
            <w:r w:rsidRPr="004610B4">
              <w:rPr>
                <w:b/>
                <w:i/>
              </w:rPr>
              <w:lastRenderedPageBreak/>
              <w:t>If you are unsure please access the Lancashire Safeguarding Adults Board; Mental Capacity Act for Providers Policy for Best Interest processes.</w:t>
            </w:r>
          </w:p>
          <w:p w:rsidR="004610B4" w:rsidRPr="004610B4" w:rsidRDefault="003A373E" w:rsidP="004610B4">
            <w:hyperlink r:id="rId15" w:history="1">
              <w:r w:rsidR="004610B4" w:rsidRPr="004610B4">
                <w:rPr>
                  <w:rStyle w:val="Hyperlink"/>
                </w:rPr>
                <w:t>http://www.lancashiresafeguarding.org.uk/lancashire-safeguarding-adults/resources/mca-dols.aspx</w:t>
              </w:r>
            </w:hyperlink>
            <w:r w:rsidR="004610B4" w:rsidRPr="004610B4">
              <w:t xml:space="preserve"> </w:t>
            </w:r>
          </w:p>
          <w:p w:rsidR="004610B4" w:rsidRDefault="004610B4" w:rsidP="004610B4">
            <w:pPr>
              <w:rPr>
                <w:b/>
              </w:rPr>
            </w:pPr>
          </w:p>
          <w:p w:rsidR="004610B4" w:rsidRDefault="004610B4" w:rsidP="004610B4">
            <w:pPr>
              <w:rPr>
                <w:b/>
              </w:rPr>
            </w:pPr>
          </w:p>
          <w:p w:rsidR="004610B4" w:rsidRDefault="004610B4" w:rsidP="004610B4">
            <w:pPr>
              <w:rPr>
                <w:b/>
              </w:rPr>
            </w:pPr>
          </w:p>
          <w:p w:rsidR="004610B4" w:rsidRDefault="004610B4" w:rsidP="004610B4">
            <w:pPr>
              <w:rPr>
                <w:b/>
              </w:rPr>
            </w:pPr>
          </w:p>
        </w:tc>
      </w:tr>
      <w:tr w:rsidR="00504470" w:rsidTr="0055521B">
        <w:tc>
          <w:tcPr>
            <w:tcW w:w="6345" w:type="dxa"/>
          </w:tcPr>
          <w:p w:rsidR="00504470" w:rsidRDefault="00504470" w:rsidP="002A730C">
            <w:pPr>
              <w:rPr>
                <w:b/>
              </w:rPr>
            </w:pPr>
            <w:r>
              <w:rPr>
                <w:b/>
              </w:rPr>
              <w:t>Do staff k</w:t>
            </w:r>
            <w:r w:rsidRPr="008663BD">
              <w:rPr>
                <w:b/>
              </w:rPr>
              <w:t>now the criteria and the process for referring someone to an Independent Mental Capacity Advocate (IMCA)</w:t>
            </w:r>
          </w:p>
        </w:tc>
        <w:tc>
          <w:tcPr>
            <w:tcW w:w="1418" w:type="dxa"/>
            <w:gridSpan w:val="2"/>
          </w:tcPr>
          <w:p w:rsidR="00504470" w:rsidRDefault="00504470" w:rsidP="00504470">
            <w:pPr>
              <w:jc w:val="center"/>
              <w:rPr>
                <w:b/>
              </w:rPr>
            </w:pPr>
            <w:r>
              <w:rPr>
                <w:b/>
              </w:rPr>
              <w:t>Yes</w:t>
            </w:r>
          </w:p>
        </w:tc>
        <w:tc>
          <w:tcPr>
            <w:tcW w:w="1479" w:type="dxa"/>
          </w:tcPr>
          <w:p w:rsidR="00504470" w:rsidRDefault="00504470" w:rsidP="00504470">
            <w:pPr>
              <w:jc w:val="center"/>
              <w:rPr>
                <w:b/>
              </w:rPr>
            </w:pPr>
            <w:r>
              <w:rPr>
                <w:b/>
              </w:rPr>
              <w:t>No</w:t>
            </w:r>
          </w:p>
        </w:tc>
      </w:tr>
      <w:tr w:rsidR="004610B4" w:rsidTr="0041149F">
        <w:tc>
          <w:tcPr>
            <w:tcW w:w="9242" w:type="dxa"/>
            <w:gridSpan w:val="4"/>
          </w:tcPr>
          <w:p w:rsidR="004610B4" w:rsidRPr="004610B4" w:rsidRDefault="004610B4" w:rsidP="004610B4">
            <w:pPr>
              <w:rPr>
                <w:b/>
                <w:i/>
              </w:rPr>
            </w:pPr>
            <w:r>
              <w:rPr>
                <w:b/>
                <w:i/>
              </w:rPr>
              <w:t xml:space="preserve">If you are unsure please access </w:t>
            </w:r>
            <w:hyperlink r:id="rId16" w:history="1">
              <w:r w:rsidRPr="00675F25">
                <w:rPr>
                  <w:rStyle w:val="Hyperlink"/>
                  <w:rFonts w:cs="Arial"/>
                  <w:lang w:val="en"/>
                </w:rPr>
                <w:t>www.advocacyfocus.org.uk</w:t>
              </w:r>
            </w:hyperlink>
            <w:r w:rsidRPr="00675F25">
              <w:rPr>
                <w:rStyle w:val="HTMLCite"/>
                <w:rFonts w:cs="Arial"/>
                <w:lang w:val="en"/>
              </w:rPr>
              <w:t xml:space="preserve"> </w:t>
            </w:r>
            <w:r w:rsidRPr="004610B4">
              <w:rPr>
                <w:rStyle w:val="HTMLCite"/>
                <w:rFonts w:cs="Arial"/>
                <w:b/>
                <w:i/>
                <w:color w:val="auto"/>
                <w:lang w:val="en"/>
              </w:rPr>
              <w:t>for further support</w:t>
            </w:r>
          </w:p>
          <w:p w:rsidR="004610B4" w:rsidRPr="004610B4" w:rsidRDefault="004610B4" w:rsidP="002A730C">
            <w:pPr>
              <w:rPr>
                <w:b/>
                <w:i/>
              </w:rPr>
            </w:pPr>
            <w:r>
              <w:rPr>
                <w:b/>
                <w:i/>
              </w:rPr>
              <w:t xml:space="preserve"> </w:t>
            </w:r>
          </w:p>
          <w:p w:rsidR="004610B4" w:rsidRDefault="004610B4" w:rsidP="00504470">
            <w:pPr>
              <w:jc w:val="center"/>
              <w:rPr>
                <w:b/>
              </w:rPr>
            </w:pPr>
          </w:p>
        </w:tc>
      </w:tr>
      <w:tr w:rsidR="00A76123" w:rsidTr="00DC2A41">
        <w:tc>
          <w:tcPr>
            <w:tcW w:w="6345" w:type="dxa"/>
          </w:tcPr>
          <w:p w:rsidR="00A76123" w:rsidRDefault="00A76123" w:rsidP="002A730C">
            <w:pPr>
              <w:rPr>
                <w:b/>
              </w:rPr>
            </w:pPr>
            <w:r>
              <w:rPr>
                <w:b/>
              </w:rPr>
              <w:t>How many individuals is the organisation</w:t>
            </w:r>
            <w:r w:rsidRPr="00A76123">
              <w:rPr>
                <w:b/>
              </w:rPr>
              <w:t xml:space="preserve"> aware of that have </w:t>
            </w:r>
            <w:proofErr w:type="gramStart"/>
            <w:r w:rsidRPr="00A76123">
              <w:rPr>
                <w:b/>
              </w:rPr>
              <w:t>an</w:t>
            </w:r>
            <w:proofErr w:type="gramEnd"/>
            <w:r w:rsidRPr="00A76123">
              <w:rPr>
                <w:b/>
              </w:rPr>
              <w:t xml:space="preserve"> L</w:t>
            </w:r>
            <w:r>
              <w:rPr>
                <w:b/>
              </w:rPr>
              <w:t xml:space="preserve">asting </w:t>
            </w:r>
            <w:r w:rsidRPr="00A76123">
              <w:rPr>
                <w:b/>
              </w:rPr>
              <w:t>P</w:t>
            </w:r>
            <w:r>
              <w:rPr>
                <w:b/>
              </w:rPr>
              <w:t xml:space="preserve">ower of </w:t>
            </w:r>
            <w:r w:rsidRPr="00A76123">
              <w:rPr>
                <w:b/>
              </w:rPr>
              <w:t>A</w:t>
            </w:r>
            <w:r>
              <w:rPr>
                <w:b/>
              </w:rPr>
              <w:t>ttorney</w:t>
            </w:r>
            <w:r w:rsidRPr="00A76123">
              <w:rPr>
                <w:b/>
              </w:rPr>
              <w:t xml:space="preserve"> in place</w:t>
            </w:r>
            <w:r>
              <w:rPr>
                <w:b/>
              </w:rPr>
              <w:t>, and what percentage</w:t>
            </w:r>
            <w:r w:rsidRPr="00A76123">
              <w:rPr>
                <w:b/>
              </w:rPr>
              <w:t xml:space="preserve"> do they hold documentation to support this?</w:t>
            </w:r>
          </w:p>
        </w:tc>
        <w:tc>
          <w:tcPr>
            <w:tcW w:w="2897" w:type="dxa"/>
            <w:gridSpan w:val="3"/>
          </w:tcPr>
          <w:p w:rsidR="00A76123" w:rsidRDefault="00A76123" w:rsidP="00504470">
            <w:pPr>
              <w:jc w:val="center"/>
              <w:rPr>
                <w:b/>
              </w:rPr>
            </w:pPr>
            <w:r>
              <w:rPr>
                <w:b/>
              </w:rPr>
              <w:t xml:space="preserve">                                                </w:t>
            </w:r>
          </w:p>
          <w:p w:rsidR="00A76123" w:rsidRDefault="00A76123" w:rsidP="00504470">
            <w:pPr>
              <w:jc w:val="center"/>
              <w:rPr>
                <w:b/>
              </w:rPr>
            </w:pPr>
            <w:r>
              <w:rPr>
                <w:b/>
              </w:rPr>
              <w:t xml:space="preserve">                                 </w:t>
            </w:r>
          </w:p>
          <w:p w:rsidR="00A76123" w:rsidRDefault="00A76123" w:rsidP="00504470">
            <w:pPr>
              <w:jc w:val="center"/>
              <w:rPr>
                <w:b/>
              </w:rPr>
            </w:pPr>
            <w:r>
              <w:rPr>
                <w:b/>
              </w:rPr>
              <w:t xml:space="preserve">                                               %</w:t>
            </w:r>
          </w:p>
        </w:tc>
      </w:tr>
      <w:tr w:rsidR="00C75795" w:rsidTr="0055521B">
        <w:tc>
          <w:tcPr>
            <w:tcW w:w="6345" w:type="dxa"/>
          </w:tcPr>
          <w:p w:rsidR="00C75795" w:rsidRDefault="00C75795" w:rsidP="002A730C">
            <w:pPr>
              <w:rPr>
                <w:b/>
              </w:rPr>
            </w:pPr>
            <w:r>
              <w:rPr>
                <w:b/>
              </w:rPr>
              <w:t xml:space="preserve">Do staff have an awareness of the principles surrounding Advanced Decision to Refuse Treatment?  </w:t>
            </w:r>
          </w:p>
        </w:tc>
        <w:tc>
          <w:tcPr>
            <w:tcW w:w="1418" w:type="dxa"/>
            <w:gridSpan w:val="2"/>
          </w:tcPr>
          <w:p w:rsidR="00C75795" w:rsidRDefault="00C75795" w:rsidP="00504470">
            <w:pPr>
              <w:jc w:val="center"/>
              <w:rPr>
                <w:b/>
              </w:rPr>
            </w:pPr>
            <w:r>
              <w:rPr>
                <w:b/>
              </w:rPr>
              <w:t>Yes</w:t>
            </w:r>
          </w:p>
        </w:tc>
        <w:tc>
          <w:tcPr>
            <w:tcW w:w="1479" w:type="dxa"/>
          </w:tcPr>
          <w:p w:rsidR="00C75795" w:rsidRDefault="00C75795" w:rsidP="00504470">
            <w:pPr>
              <w:jc w:val="center"/>
              <w:rPr>
                <w:b/>
              </w:rPr>
            </w:pPr>
            <w:r>
              <w:rPr>
                <w:b/>
              </w:rPr>
              <w:t>No</w:t>
            </w:r>
          </w:p>
        </w:tc>
      </w:tr>
      <w:tr w:rsidR="00A76123" w:rsidTr="0055521B">
        <w:tc>
          <w:tcPr>
            <w:tcW w:w="6345" w:type="dxa"/>
          </w:tcPr>
          <w:p w:rsidR="00A76123" w:rsidRDefault="00A76123" w:rsidP="002A730C">
            <w:pPr>
              <w:rPr>
                <w:b/>
              </w:rPr>
            </w:pPr>
            <w:r>
              <w:rPr>
                <w:b/>
              </w:rPr>
              <w:t>Is this covered within the organisations MCA Policy?</w:t>
            </w:r>
          </w:p>
        </w:tc>
        <w:tc>
          <w:tcPr>
            <w:tcW w:w="1418" w:type="dxa"/>
            <w:gridSpan w:val="2"/>
          </w:tcPr>
          <w:p w:rsidR="00A76123" w:rsidRDefault="00A76123" w:rsidP="00504470">
            <w:pPr>
              <w:jc w:val="center"/>
              <w:rPr>
                <w:b/>
              </w:rPr>
            </w:pPr>
            <w:r>
              <w:rPr>
                <w:b/>
              </w:rPr>
              <w:t>Yes</w:t>
            </w:r>
          </w:p>
        </w:tc>
        <w:tc>
          <w:tcPr>
            <w:tcW w:w="1479" w:type="dxa"/>
          </w:tcPr>
          <w:p w:rsidR="00A76123" w:rsidRDefault="00A76123" w:rsidP="00504470">
            <w:pPr>
              <w:jc w:val="center"/>
              <w:rPr>
                <w:b/>
              </w:rPr>
            </w:pPr>
            <w:r>
              <w:rPr>
                <w:b/>
              </w:rPr>
              <w:t>No</w:t>
            </w:r>
          </w:p>
        </w:tc>
      </w:tr>
    </w:tbl>
    <w:p w:rsidR="0036089F" w:rsidRPr="002A730C" w:rsidRDefault="0036089F" w:rsidP="002A730C">
      <w:pPr>
        <w:rPr>
          <w:b/>
        </w:rPr>
      </w:pPr>
    </w:p>
    <w:sectPr w:rsidR="0036089F" w:rsidRPr="002A730C">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A65" w:rsidRDefault="001C1A65" w:rsidP="00CB0BCD">
      <w:pPr>
        <w:spacing w:after="0" w:line="240" w:lineRule="auto"/>
      </w:pPr>
      <w:r>
        <w:separator/>
      </w:r>
    </w:p>
  </w:endnote>
  <w:endnote w:type="continuationSeparator" w:id="0">
    <w:p w:rsidR="001C1A65" w:rsidRDefault="001C1A65" w:rsidP="00CB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3FB" w:rsidRDefault="003A373E">
    <w:pPr>
      <w:pStyle w:val="Footer"/>
    </w:pPr>
    <w:r>
      <w:t>Version 1: April 2019</w:t>
    </w:r>
  </w:p>
  <w:p w:rsidR="001553FB" w:rsidRDefault="001553FB">
    <w:pPr>
      <w:pStyle w:val="Footer"/>
    </w:pPr>
    <w:r>
      <w:t>Revision Date: April 2020</w:t>
    </w:r>
  </w:p>
  <w:p w:rsidR="001553FB" w:rsidRDefault="00155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A65" w:rsidRDefault="001C1A65" w:rsidP="00CB0BCD">
      <w:pPr>
        <w:spacing w:after="0" w:line="240" w:lineRule="auto"/>
      </w:pPr>
      <w:r>
        <w:separator/>
      </w:r>
    </w:p>
  </w:footnote>
  <w:footnote w:type="continuationSeparator" w:id="0">
    <w:p w:rsidR="001C1A65" w:rsidRDefault="001C1A65" w:rsidP="00CB0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BCD" w:rsidRDefault="00CB0BCD">
    <w:pPr>
      <w:pStyle w:val="Header"/>
    </w:pPr>
    <w:r>
      <w:rPr>
        <w:noProof/>
        <w:lang w:eastAsia="en-GB"/>
      </w:rPr>
      <w:drawing>
        <wp:inline distT="0" distB="0" distL="0" distR="0" wp14:anchorId="5B575DC5" wp14:editId="41B52290">
          <wp:extent cx="5401310" cy="923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9239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1D6C"/>
    <w:multiLevelType w:val="hybridMultilevel"/>
    <w:tmpl w:val="D3761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84FAB"/>
    <w:multiLevelType w:val="hybridMultilevel"/>
    <w:tmpl w:val="1B60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6E2C30"/>
    <w:multiLevelType w:val="hybridMultilevel"/>
    <w:tmpl w:val="E8B6228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5FC84C76"/>
    <w:multiLevelType w:val="hybridMultilevel"/>
    <w:tmpl w:val="15B2D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4D2DC2"/>
    <w:multiLevelType w:val="hybridMultilevel"/>
    <w:tmpl w:val="A2AC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CD"/>
    <w:rsid w:val="0000579B"/>
    <w:rsid w:val="00040009"/>
    <w:rsid w:val="000518CB"/>
    <w:rsid w:val="00063088"/>
    <w:rsid w:val="0007313E"/>
    <w:rsid w:val="00142834"/>
    <w:rsid w:val="001553FB"/>
    <w:rsid w:val="001C1A65"/>
    <w:rsid w:val="002A5A8B"/>
    <w:rsid w:val="002A730C"/>
    <w:rsid w:val="0036089F"/>
    <w:rsid w:val="003A373E"/>
    <w:rsid w:val="003E24CE"/>
    <w:rsid w:val="004610B4"/>
    <w:rsid w:val="00485738"/>
    <w:rsid w:val="00504470"/>
    <w:rsid w:val="005072AE"/>
    <w:rsid w:val="0053410B"/>
    <w:rsid w:val="0055521B"/>
    <w:rsid w:val="00675F25"/>
    <w:rsid w:val="006B53A9"/>
    <w:rsid w:val="00720A77"/>
    <w:rsid w:val="00735DC9"/>
    <w:rsid w:val="008663BD"/>
    <w:rsid w:val="008E3377"/>
    <w:rsid w:val="00A11270"/>
    <w:rsid w:val="00A20B3A"/>
    <w:rsid w:val="00A411F2"/>
    <w:rsid w:val="00A76123"/>
    <w:rsid w:val="00AE39D3"/>
    <w:rsid w:val="00B5067D"/>
    <w:rsid w:val="00B62E7D"/>
    <w:rsid w:val="00BF0F8C"/>
    <w:rsid w:val="00C75795"/>
    <w:rsid w:val="00CB0BCD"/>
    <w:rsid w:val="00D542C4"/>
    <w:rsid w:val="00E50156"/>
    <w:rsid w:val="00FF5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D874A17-E498-443E-A399-B7362352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BCD"/>
  </w:style>
  <w:style w:type="paragraph" w:styleId="Footer">
    <w:name w:val="footer"/>
    <w:basedOn w:val="Normal"/>
    <w:link w:val="FooterChar"/>
    <w:uiPriority w:val="99"/>
    <w:unhideWhenUsed/>
    <w:rsid w:val="00CB0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BCD"/>
  </w:style>
  <w:style w:type="paragraph" w:styleId="BalloonText">
    <w:name w:val="Balloon Text"/>
    <w:basedOn w:val="Normal"/>
    <w:link w:val="BalloonTextChar"/>
    <w:uiPriority w:val="99"/>
    <w:semiHidden/>
    <w:unhideWhenUsed/>
    <w:rsid w:val="00CB0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BCD"/>
    <w:rPr>
      <w:rFonts w:ascii="Tahoma" w:hAnsi="Tahoma" w:cs="Tahoma"/>
      <w:sz w:val="16"/>
      <w:szCs w:val="16"/>
    </w:rPr>
  </w:style>
  <w:style w:type="paragraph" w:styleId="ListParagraph">
    <w:name w:val="List Paragraph"/>
    <w:basedOn w:val="Normal"/>
    <w:uiPriority w:val="34"/>
    <w:qFormat/>
    <w:rsid w:val="00FF5904"/>
    <w:pPr>
      <w:ind w:left="720"/>
      <w:contextualSpacing/>
    </w:pPr>
  </w:style>
  <w:style w:type="table" w:styleId="TableGrid">
    <w:name w:val="Table Grid"/>
    <w:basedOn w:val="TableNormal"/>
    <w:uiPriority w:val="59"/>
    <w:rsid w:val="00040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3B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85738"/>
    <w:rPr>
      <w:color w:val="0000FF" w:themeColor="hyperlink"/>
      <w:u w:val="single"/>
    </w:rPr>
  </w:style>
  <w:style w:type="character" w:styleId="HTMLCite">
    <w:name w:val="HTML Cite"/>
    <w:basedOn w:val="DefaultParagraphFont"/>
    <w:uiPriority w:val="99"/>
    <w:semiHidden/>
    <w:unhideWhenUsed/>
    <w:rsid w:val="00675F25"/>
    <w:rPr>
      <w:i w:val="0"/>
      <w:iCs w:val="0"/>
      <w:color w:val="006D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9081">
      <w:bodyDiv w:val="1"/>
      <w:marLeft w:val="0"/>
      <w:marRight w:val="0"/>
      <w:marTop w:val="0"/>
      <w:marBottom w:val="0"/>
      <w:divBdr>
        <w:top w:val="none" w:sz="0" w:space="0" w:color="auto"/>
        <w:left w:val="none" w:sz="0" w:space="0" w:color="auto"/>
        <w:bottom w:val="none" w:sz="0" w:space="0" w:color="auto"/>
        <w:right w:val="none" w:sz="0" w:space="0" w:color="auto"/>
      </w:divBdr>
    </w:div>
    <w:div w:id="317541514">
      <w:bodyDiv w:val="1"/>
      <w:marLeft w:val="0"/>
      <w:marRight w:val="0"/>
      <w:marTop w:val="0"/>
      <w:marBottom w:val="0"/>
      <w:divBdr>
        <w:top w:val="none" w:sz="0" w:space="0" w:color="auto"/>
        <w:left w:val="none" w:sz="0" w:space="0" w:color="auto"/>
        <w:bottom w:val="none" w:sz="0" w:space="0" w:color="auto"/>
        <w:right w:val="none" w:sz="0" w:space="0" w:color="auto"/>
      </w:divBdr>
    </w:div>
    <w:div w:id="445392409">
      <w:bodyDiv w:val="1"/>
      <w:marLeft w:val="0"/>
      <w:marRight w:val="0"/>
      <w:marTop w:val="0"/>
      <w:marBottom w:val="0"/>
      <w:divBdr>
        <w:top w:val="none" w:sz="0" w:space="0" w:color="auto"/>
        <w:left w:val="none" w:sz="0" w:space="0" w:color="auto"/>
        <w:bottom w:val="none" w:sz="0" w:space="0" w:color="auto"/>
        <w:right w:val="none" w:sz="0" w:space="0" w:color="auto"/>
      </w:divBdr>
    </w:div>
    <w:div w:id="467825926">
      <w:bodyDiv w:val="1"/>
      <w:marLeft w:val="0"/>
      <w:marRight w:val="0"/>
      <w:marTop w:val="0"/>
      <w:marBottom w:val="0"/>
      <w:divBdr>
        <w:top w:val="none" w:sz="0" w:space="0" w:color="auto"/>
        <w:left w:val="none" w:sz="0" w:space="0" w:color="auto"/>
        <w:bottom w:val="none" w:sz="0" w:space="0" w:color="auto"/>
        <w:right w:val="none" w:sz="0" w:space="0" w:color="auto"/>
      </w:divBdr>
    </w:div>
    <w:div w:id="656615399">
      <w:bodyDiv w:val="1"/>
      <w:marLeft w:val="0"/>
      <w:marRight w:val="0"/>
      <w:marTop w:val="0"/>
      <w:marBottom w:val="0"/>
      <w:divBdr>
        <w:top w:val="none" w:sz="0" w:space="0" w:color="auto"/>
        <w:left w:val="none" w:sz="0" w:space="0" w:color="auto"/>
        <w:bottom w:val="none" w:sz="0" w:space="0" w:color="auto"/>
        <w:right w:val="none" w:sz="0" w:space="0" w:color="auto"/>
      </w:divBdr>
    </w:div>
    <w:div w:id="1102258694">
      <w:bodyDiv w:val="1"/>
      <w:marLeft w:val="0"/>
      <w:marRight w:val="0"/>
      <w:marTop w:val="0"/>
      <w:marBottom w:val="0"/>
      <w:divBdr>
        <w:top w:val="none" w:sz="0" w:space="0" w:color="auto"/>
        <w:left w:val="none" w:sz="0" w:space="0" w:color="auto"/>
        <w:bottom w:val="none" w:sz="0" w:space="0" w:color="auto"/>
        <w:right w:val="none" w:sz="0" w:space="0" w:color="auto"/>
      </w:divBdr>
    </w:div>
    <w:div w:id="1122461471">
      <w:bodyDiv w:val="1"/>
      <w:marLeft w:val="0"/>
      <w:marRight w:val="0"/>
      <w:marTop w:val="0"/>
      <w:marBottom w:val="0"/>
      <w:divBdr>
        <w:top w:val="none" w:sz="0" w:space="0" w:color="auto"/>
        <w:left w:val="none" w:sz="0" w:space="0" w:color="auto"/>
        <w:bottom w:val="none" w:sz="0" w:space="0" w:color="auto"/>
        <w:right w:val="none" w:sz="0" w:space="0" w:color="auto"/>
      </w:divBdr>
    </w:div>
    <w:div w:id="185626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497253/Mental-capacity-act-code-of-practice.pdf" TargetMode="External"/><Relationship Id="rId13" Type="http://schemas.openxmlformats.org/officeDocument/2006/relationships/hyperlink" Target="mailto:Csc.acscustomerservices@lancashire.gov.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ncashiresafeguarding.org.uk/lancashire-safeguarding-adults/resources/mca-dols.aspx" TargetMode="External"/><Relationship Id="rId12" Type="http://schemas.openxmlformats.org/officeDocument/2006/relationships/hyperlink" Target="http://www.fyldeandwyreccg.nhs.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dvocacyfocus.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bcccg.qst@nhs.net" TargetMode="External"/><Relationship Id="rId5" Type="http://schemas.openxmlformats.org/officeDocument/2006/relationships/footnotes" Target="footnotes.xml"/><Relationship Id="rId15" Type="http://schemas.openxmlformats.org/officeDocument/2006/relationships/hyperlink" Target="http://www.lancashiresafeguarding.org.uk/lancashire-safeguarding-adults/resources/mca-dols.aspx" TargetMode="External"/><Relationship Id="rId10" Type="http://schemas.openxmlformats.org/officeDocument/2006/relationships/hyperlink" Target="mailto:csrccg.safeguarding@nhs.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vocacyfocus.org.uk" TargetMode="External"/><Relationship Id="rId14" Type="http://schemas.openxmlformats.org/officeDocument/2006/relationships/hyperlink" Target="http://www.lancashiresafeguarding.org.uk/lancashire-safeguarding-adults/resources/mca-dol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1174</Words>
  <Characters>6692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Short Kelly (LN CCG)</dc:creator>
  <cp:lastModifiedBy>Wilson, Louise</cp:lastModifiedBy>
  <cp:revision>2</cp:revision>
  <dcterms:created xsi:type="dcterms:W3CDTF">2019-05-17T14:54:00Z</dcterms:created>
  <dcterms:modified xsi:type="dcterms:W3CDTF">2019-05-17T14:54:00Z</dcterms:modified>
</cp:coreProperties>
</file>